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D149F" w14:textId="491CDF2B" w:rsidR="001640C8" w:rsidRPr="000571C8" w:rsidRDefault="00413207" w:rsidP="001640C8">
      <w:pPr>
        <w:spacing w:after="120" w:line="240" w:lineRule="auto"/>
        <w:rPr>
          <w:b/>
          <w:color w:val="2E74B5" w:themeColor="accent1" w:themeShade="BF"/>
          <w:sz w:val="28"/>
          <w:szCs w:val="28"/>
          <w:lang w:val="en-US"/>
        </w:rPr>
      </w:pPr>
      <w:r w:rsidRPr="000571C8">
        <w:rPr>
          <w:b/>
          <w:color w:val="2E74B5" w:themeColor="accent1" w:themeShade="BF"/>
          <w:sz w:val="28"/>
          <w:szCs w:val="28"/>
          <w:lang w:val="en-US"/>
        </w:rPr>
        <w:tab/>
      </w:r>
      <w:r w:rsidRPr="000571C8">
        <w:rPr>
          <w:b/>
          <w:color w:val="2E74B5" w:themeColor="accent1" w:themeShade="BF"/>
          <w:sz w:val="28"/>
          <w:szCs w:val="28"/>
          <w:lang w:val="en-US"/>
        </w:rPr>
        <w:tab/>
      </w:r>
    </w:p>
    <w:p w14:paraId="59F445BB" w14:textId="5583F7A3" w:rsidR="008B11F1" w:rsidRPr="000571C8" w:rsidRDefault="008B11F1" w:rsidP="00D42F8F">
      <w:pPr>
        <w:spacing w:after="120" w:line="240" w:lineRule="auto"/>
        <w:ind w:left="426" w:firstLine="141"/>
        <w:jc w:val="center"/>
        <w:rPr>
          <w:b/>
          <w:color w:val="1F4E79" w:themeColor="accent1" w:themeShade="80"/>
          <w:sz w:val="24"/>
          <w:szCs w:val="28"/>
          <w:lang w:val="en-US"/>
        </w:rPr>
      </w:pPr>
      <w:r w:rsidRPr="000571C8">
        <w:rPr>
          <w:rFonts w:ascii="Arial" w:eastAsiaTheme="minorHAnsi" w:hAnsi="Arial" w:cs="Arial"/>
          <w:b/>
          <w:color w:val="1F4E79" w:themeColor="accent1" w:themeShade="80"/>
          <w:sz w:val="28"/>
          <w:szCs w:val="28"/>
          <w:lang w:val="en-CA"/>
        </w:rPr>
        <w:t>Junior Professional Officer (JPO) Programme</w:t>
      </w:r>
      <w:r w:rsidRPr="000571C8">
        <w:rPr>
          <w:b/>
          <w:color w:val="1F4E79" w:themeColor="accent1" w:themeShade="80"/>
          <w:sz w:val="24"/>
          <w:szCs w:val="28"/>
          <w:lang w:val="en-US"/>
        </w:rPr>
        <w:t xml:space="preserve"> </w:t>
      </w:r>
    </w:p>
    <w:p w14:paraId="0B240F59" w14:textId="77777777" w:rsidR="00413207" w:rsidRPr="000571C8" w:rsidRDefault="00413207" w:rsidP="008B11F1">
      <w:pPr>
        <w:spacing w:after="120" w:line="240" w:lineRule="auto"/>
        <w:ind w:left="426" w:right="-1" w:hanging="426"/>
        <w:jc w:val="center"/>
        <w:rPr>
          <w:rFonts w:ascii="Arial" w:eastAsiaTheme="minorHAnsi" w:hAnsi="Arial" w:cs="Arial"/>
          <w:b/>
          <w:sz w:val="24"/>
          <w:szCs w:val="24"/>
          <w:lang w:val="en-CA"/>
        </w:rPr>
      </w:pPr>
      <w:r w:rsidRPr="000571C8">
        <w:rPr>
          <w:rFonts w:ascii="Arial" w:eastAsiaTheme="minorHAnsi" w:hAnsi="Arial" w:cs="Arial"/>
          <w:b/>
          <w:sz w:val="24"/>
          <w:szCs w:val="24"/>
          <w:lang w:val="en-CA"/>
        </w:rPr>
        <w:t>T</w:t>
      </w:r>
      <w:r w:rsidR="008B11F1" w:rsidRPr="000571C8">
        <w:rPr>
          <w:rFonts w:ascii="Arial" w:eastAsiaTheme="minorHAnsi" w:hAnsi="Arial" w:cs="Arial"/>
          <w:b/>
          <w:sz w:val="24"/>
          <w:szCs w:val="24"/>
          <w:lang w:val="en-CA"/>
        </w:rPr>
        <w:t xml:space="preserve">erms of Reference </w:t>
      </w:r>
    </w:p>
    <w:p w14:paraId="016D78D7" w14:textId="77777777" w:rsidR="00413207" w:rsidRPr="000571C8" w:rsidRDefault="00413207" w:rsidP="00413207">
      <w:pPr>
        <w:spacing w:after="120" w:line="240" w:lineRule="auto"/>
        <w:ind w:firstLine="709"/>
        <w:rPr>
          <w:b/>
          <w:sz w:val="12"/>
          <w:szCs w:val="24"/>
          <w:lang w:val="en-US"/>
        </w:rPr>
      </w:pPr>
    </w:p>
    <w:p w14:paraId="5FC189B9" w14:textId="77777777" w:rsidR="008B11F1" w:rsidRPr="000571C8" w:rsidRDefault="008B11F1" w:rsidP="008B11F1">
      <w:pPr>
        <w:shd w:val="clear" w:color="auto" w:fill="D9D9D9"/>
        <w:spacing w:after="120" w:line="240" w:lineRule="auto"/>
        <w:ind w:left="240" w:right="206"/>
        <w:jc w:val="center"/>
        <w:rPr>
          <w:rFonts w:asciiTheme="minorHAnsi" w:hAnsiTheme="minorHAnsi" w:cs="Tahoma"/>
          <w:b/>
          <w:color w:val="44546A" w:themeColor="text2"/>
          <w:lang w:val="en-GB"/>
        </w:rPr>
      </w:pPr>
      <w:r w:rsidRPr="000571C8">
        <w:rPr>
          <w:rFonts w:asciiTheme="minorHAnsi" w:hAnsiTheme="minorHAnsi" w:cs="Tahoma"/>
          <w:b/>
          <w:color w:val="44546A" w:themeColor="text2"/>
          <w:lang w:val="en-GB"/>
        </w:rPr>
        <w:t xml:space="preserve">GENERAL INFORMATION </w:t>
      </w:r>
    </w:p>
    <w:p w14:paraId="1ECD7233" w14:textId="1FE7749F" w:rsidR="00413207" w:rsidRPr="000571C8" w:rsidRDefault="00413207" w:rsidP="004E1CCD">
      <w:pPr>
        <w:spacing w:after="120" w:line="240" w:lineRule="auto"/>
        <w:ind w:left="270"/>
        <w:rPr>
          <w:b/>
          <w:lang w:val="en-US"/>
        </w:rPr>
      </w:pPr>
      <w:r w:rsidRPr="000571C8">
        <w:rPr>
          <w:b/>
          <w:lang w:val="en-US"/>
        </w:rPr>
        <w:t>Title:</w:t>
      </w:r>
      <w:r w:rsidR="00BE330B" w:rsidRPr="000571C8">
        <w:rPr>
          <w:b/>
          <w:lang w:val="en-US"/>
        </w:rPr>
        <w:t xml:space="preserve"> Junior Professional Officer</w:t>
      </w:r>
      <w:r w:rsidR="001C4585" w:rsidRPr="000571C8">
        <w:rPr>
          <w:b/>
          <w:lang w:val="en-US"/>
        </w:rPr>
        <w:t xml:space="preserve"> </w:t>
      </w:r>
      <w:r w:rsidR="00B55BBE" w:rsidRPr="000571C8">
        <w:rPr>
          <w:b/>
          <w:lang w:val="en-US"/>
        </w:rPr>
        <w:t xml:space="preserve">– </w:t>
      </w:r>
      <w:r w:rsidR="009D439C" w:rsidRPr="000571C8">
        <w:rPr>
          <w:b/>
          <w:lang w:val="en-US"/>
        </w:rPr>
        <w:t xml:space="preserve">creativity </w:t>
      </w:r>
      <w:r w:rsidR="009D439C" w:rsidRPr="000571C8">
        <w:rPr>
          <w:bCs/>
          <w:lang w:val="en-US"/>
        </w:rPr>
        <w:t>(</w:t>
      </w:r>
      <w:r w:rsidR="00F441AC" w:rsidRPr="000571C8">
        <w:rPr>
          <w:bCs/>
          <w:lang w:val="en-US"/>
        </w:rPr>
        <w:t xml:space="preserve">intangible cultural </w:t>
      </w:r>
      <w:r w:rsidR="009D439C" w:rsidRPr="000571C8">
        <w:rPr>
          <w:bCs/>
          <w:lang w:val="en-US"/>
        </w:rPr>
        <w:t xml:space="preserve">heritage, </w:t>
      </w:r>
      <w:r w:rsidR="00B76796" w:rsidRPr="000571C8">
        <w:rPr>
          <w:bCs/>
          <w:lang w:val="en-US"/>
        </w:rPr>
        <w:t>diversity of cultural expressions</w:t>
      </w:r>
      <w:r w:rsidR="009D439C" w:rsidRPr="000571C8">
        <w:rPr>
          <w:bCs/>
          <w:lang w:val="en-US"/>
        </w:rPr>
        <w:t>)</w:t>
      </w:r>
    </w:p>
    <w:p w14:paraId="63B9B259" w14:textId="543F6185" w:rsidR="00413207" w:rsidRPr="000571C8" w:rsidRDefault="001C4585" w:rsidP="00EB2AA2">
      <w:pPr>
        <w:spacing w:after="120" w:line="240" w:lineRule="auto"/>
        <w:ind w:left="270"/>
        <w:rPr>
          <w:b/>
          <w:lang w:val="en-US"/>
        </w:rPr>
      </w:pPr>
      <w:r w:rsidRPr="000571C8">
        <w:rPr>
          <w:b/>
          <w:lang w:val="en-US"/>
        </w:rPr>
        <w:t>Organizational Unit</w:t>
      </w:r>
      <w:r w:rsidR="00240576" w:rsidRPr="000571C8">
        <w:rPr>
          <w:b/>
          <w:lang w:val="en-US"/>
        </w:rPr>
        <w:t>:</w:t>
      </w:r>
      <w:r w:rsidRPr="000571C8">
        <w:rPr>
          <w:b/>
          <w:lang w:val="en-US"/>
        </w:rPr>
        <w:t xml:space="preserve"> </w:t>
      </w:r>
      <w:r w:rsidR="00EB2AA2" w:rsidRPr="000571C8">
        <w:rPr>
          <w:b/>
          <w:lang w:val="en-US"/>
        </w:rPr>
        <w:t>CLT</w:t>
      </w:r>
    </w:p>
    <w:p w14:paraId="0DC78F4D" w14:textId="3CA13FBE" w:rsidR="00413207" w:rsidRDefault="00592EB4" w:rsidP="00EB2AA2">
      <w:pPr>
        <w:spacing w:after="120" w:line="240" w:lineRule="auto"/>
        <w:ind w:left="270"/>
        <w:rPr>
          <w:b/>
          <w:lang w:val="en-US"/>
        </w:rPr>
      </w:pPr>
      <w:r w:rsidRPr="000571C8">
        <w:rPr>
          <w:b/>
          <w:lang w:val="en-US"/>
        </w:rPr>
        <w:t>Duty Station</w:t>
      </w:r>
      <w:r w:rsidR="00413207" w:rsidRPr="000571C8">
        <w:rPr>
          <w:b/>
          <w:lang w:val="en-US"/>
        </w:rPr>
        <w:t xml:space="preserve">: </w:t>
      </w:r>
      <w:r w:rsidR="00EB2AA2" w:rsidRPr="000571C8">
        <w:rPr>
          <w:b/>
          <w:lang w:val="en-US"/>
        </w:rPr>
        <w:t>Doha, Qatar</w:t>
      </w:r>
    </w:p>
    <w:p w14:paraId="78B54398" w14:textId="77777777" w:rsidR="00A831E5" w:rsidRDefault="00A831E5" w:rsidP="00EB2AA2">
      <w:pPr>
        <w:spacing w:after="120" w:line="240" w:lineRule="auto"/>
        <w:ind w:left="270"/>
        <w:rPr>
          <w:b/>
          <w:lang w:val="en-US"/>
        </w:rPr>
      </w:pPr>
    </w:p>
    <w:p w14:paraId="65454B2C" w14:textId="77777777" w:rsidR="00A831E5" w:rsidRPr="000571C8" w:rsidRDefault="00A831E5" w:rsidP="00A831E5">
      <w:pPr>
        <w:shd w:val="clear" w:color="auto" w:fill="D9D9D9"/>
        <w:spacing w:after="120" w:line="240" w:lineRule="auto"/>
        <w:ind w:left="240" w:right="206"/>
        <w:jc w:val="center"/>
        <w:rPr>
          <w:rFonts w:asciiTheme="minorHAnsi" w:hAnsiTheme="minorHAnsi" w:cs="Tahoma"/>
          <w:b/>
          <w:color w:val="44546A" w:themeColor="text2"/>
          <w:lang w:val="en-GB"/>
        </w:rPr>
      </w:pPr>
      <w:r w:rsidRPr="000571C8">
        <w:rPr>
          <w:rFonts w:asciiTheme="minorHAnsi" w:hAnsiTheme="minorHAnsi" w:cs="Tahoma"/>
          <w:b/>
          <w:color w:val="44546A" w:themeColor="text2"/>
          <w:lang w:val="en-GB"/>
        </w:rPr>
        <w:t>SUPERVISION</w:t>
      </w:r>
    </w:p>
    <w:p w14:paraId="2E61BE29" w14:textId="2A44B80F" w:rsidR="00A831E5" w:rsidRPr="000571C8" w:rsidRDefault="00A831E5" w:rsidP="00342BD9">
      <w:pPr>
        <w:spacing w:after="120" w:line="240" w:lineRule="auto"/>
        <w:ind w:left="284" w:hanging="14"/>
        <w:rPr>
          <w:b/>
          <w:lang w:val="en-US"/>
        </w:rPr>
      </w:pPr>
      <w:r w:rsidRPr="000571C8">
        <w:rPr>
          <w:b/>
          <w:lang w:val="en-US"/>
        </w:rPr>
        <w:t xml:space="preserve">Direct supervision by: Rasul Samadov, </w:t>
      </w:r>
      <w:r w:rsidR="00342BD9" w:rsidRPr="00342BD9">
        <w:rPr>
          <w:b/>
          <w:lang w:val="en-US"/>
        </w:rPr>
        <w:t>Head of Culture Unit</w:t>
      </w:r>
    </w:p>
    <w:p w14:paraId="76C9094D" w14:textId="0F3FA069" w:rsidR="00A831E5" w:rsidRPr="000571C8" w:rsidRDefault="00342BD9" w:rsidP="00A831E5">
      <w:pPr>
        <w:ind w:left="284" w:hanging="14"/>
        <w:jc w:val="both"/>
        <w:rPr>
          <w:rFonts w:asciiTheme="minorHAnsi" w:hAnsiTheme="minorHAnsi" w:cstheme="minorHAnsi"/>
          <w:shd w:val="clear" w:color="auto" w:fill="FFFFFF"/>
          <w:lang w:val="en-US"/>
        </w:rPr>
      </w:pPr>
      <w:r w:rsidRPr="008C0E61">
        <w:rPr>
          <w:rFonts w:asciiTheme="minorHAnsi" w:hAnsiTheme="minorHAnsi" w:cstheme="minorHAnsi"/>
          <w:shd w:val="clear" w:color="auto" w:fill="FFFFFF"/>
          <w:lang w:val="en-US"/>
        </w:rPr>
        <w:t xml:space="preserve">Under the overall authority of the Director of the UNESCO </w:t>
      </w:r>
      <w:r>
        <w:rPr>
          <w:rFonts w:asciiTheme="minorHAnsi" w:hAnsiTheme="minorHAnsi" w:cstheme="minorHAnsi"/>
          <w:shd w:val="clear" w:color="auto" w:fill="FFFFFF"/>
          <w:lang w:val="en-US"/>
        </w:rPr>
        <w:t xml:space="preserve">Regional </w:t>
      </w:r>
      <w:r w:rsidRPr="008C0E61">
        <w:rPr>
          <w:rFonts w:asciiTheme="minorHAnsi" w:hAnsiTheme="minorHAnsi" w:cstheme="minorHAnsi"/>
          <w:shd w:val="clear" w:color="auto" w:fill="FFFFFF"/>
          <w:lang w:val="en-US"/>
        </w:rPr>
        <w:t xml:space="preserve">Office for the Gulf States and Yemen and direct supervision of the </w:t>
      </w:r>
      <w:bookmarkStart w:id="0" w:name="_Hlk147082621"/>
      <w:r>
        <w:rPr>
          <w:rFonts w:asciiTheme="minorHAnsi" w:hAnsiTheme="minorHAnsi" w:cstheme="minorHAnsi"/>
          <w:shd w:val="clear" w:color="auto" w:fill="FFFFFF"/>
          <w:lang w:val="en-US"/>
        </w:rPr>
        <w:t>Head of Culture Unit</w:t>
      </w:r>
      <w:bookmarkEnd w:id="0"/>
      <w:r w:rsidR="00A831E5" w:rsidRPr="000571C8">
        <w:rPr>
          <w:rFonts w:asciiTheme="minorHAnsi" w:hAnsiTheme="minorHAnsi" w:cstheme="minorHAnsi"/>
          <w:shd w:val="clear" w:color="auto" w:fill="FFFFFF"/>
          <w:lang w:val="en-US"/>
        </w:rPr>
        <w:t xml:space="preserve">, the incumbent will assist in ensuring the design, implementation and monitoring of the activities carried out in the field of intangible cultural heritage safeguarding and protection and promotion of the diversity of cultural expressions in the countries covered by the Office, under the Major Programme IV-Culture, in the context of internationally agreed development goals. </w:t>
      </w:r>
    </w:p>
    <w:p w14:paraId="23ED57A4" w14:textId="77777777" w:rsidR="00413207" w:rsidRPr="000571C8" w:rsidRDefault="00413207" w:rsidP="00413207">
      <w:pPr>
        <w:shd w:val="clear" w:color="auto" w:fill="D9D9D9"/>
        <w:spacing w:after="120" w:line="240" w:lineRule="auto"/>
        <w:ind w:left="240" w:right="206"/>
        <w:jc w:val="center"/>
        <w:rPr>
          <w:rFonts w:asciiTheme="minorHAnsi" w:hAnsiTheme="minorHAnsi" w:cs="Tahoma"/>
          <w:b/>
          <w:color w:val="44546A" w:themeColor="text2"/>
          <w:lang w:val="en-GB"/>
        </w:rPr>
      </w:pPr>
      <w:r w:rsidRPr="000571C8">
        <w:rPr>
          <w:rFonts w:asciiTheme="minorHAnsi" w:hAnsiTheme="minorHAnsi" w:cs="Tahoma"/>
          <w:b/>
          <w:color w:val="44546A" w:themeColor="text2"/>
          <w:lang w:val="en-GB"/>
        </w:rPr>
        <w:t>DUTIES AND RESPONSIBILITIES</w:t>
      </w:r>
    </w:p>
    <w:p w14:paraId="2D6F18DA" w14:textId="3A22A66C" w:rsidR="009D439C" w:rsidRPr="000571C8" w:rsidRDefault="009D439C" w:rsidP="009D439C">
      <w:pPr>
        <w:pStyle w:val="ListParagraph"/>
        <w:ind w:left="284"/>
        <w:jc w:val="both"/>
        <w:rPr>
          <w:rFonts w:asciiTheme="minorHAnsi" w:hAnsiTheme="minorHAnsi" w:cstheme="minorHAnsi"/>
          <w:shd w:val="clear" w:color="auto" w:fill="FFFFFF"/>
          <w:lang w:val="en-US"/>
        </w:rPr>
      </w:pPr>
      <w:r w:rsidRPr="000571C8">
        <w:rPr>
          <w:rFonts w:asciiTheme="minorHAnsi" w:hAnsiTheme="minorHAnsi" w:cstheme="minorHAnsi"/>
          <w:shd w:val="clear" w:color="auto" w:fill="FFFFFF"/>
          <w:lang w:val="en-US"/>
        </w:rPr>
        <w:t xml:space="preserve">The incumbent shall contribute to UNESCO’s projects and activities in the field of safeguarding of intangible cultural heritage, </w:t>
      </w:r>
      <w:proofErr w:type="gramStart"/>
      <w:r w:rsidRPr="000571C8">
        <w:rPr>
          <w:rFonts w:asciiTheme="minorHAnsi" w:hAnsiTheme="minorHAnsi" w:cstheme="minorHAnsi"/>
          <w:shd w:val="clear" w:color="auto" w:fill="FFFFFF"/>
          <w:lang w:val="en-US"/>
        </w:rPr>
        <w:t>protection</w:t>
      </w:r>
      <w:proofErr w:type="gramEnd"/>
      <w:r w:rsidRPr="000571C8">
        <w:rPr>
          <w:rFonts w:asciiTheme="minorHAnsi" w:hAnsiTheme="minorHAnsi" w:cstheme="minorHAnsi"/>
          <w:shd w:val="clear" w:color="auto" w:fill="FFFFFF"/>
          <w:lang w:val="en-US"/>
        </w:rPr>
        <w:t xml:space="preserve"> and promotion of the diversity of cultural expressions, including cultural and creative industries and issues pertaining to the status of artists, in the countries under the responsibility of the office. In particular, she / he will perform the following responsibilities:</w:t>
      </w:r>
    </w:p>
    <w:p w14:paraId="7A9117EB" w14:textId="3A436F85" w:rsidR="009D439C" w:rsidRPr="000571C8" w:rsidRDefault="009D439C" w:rsidP="009D439C">
      <w:pPr>
        <w:pStyle w:val="ListParagraph"/>
        <w:numPr>
          <w:ilvl w:val="0"/>
          <w:numId w:val="5"/>
        </w:numPr>
        <w:spacing w:after="120" w:line="240" w:lineRule="auto"/>
        <w:jc w:val="both"/>
        <w:rPr>
          <w:rFonts w:asciiTheme="minorHAnsi" w:hAnsiTheme="minorHAnsi" w:cstheme="minorHAnsi"/>
          <w:bCs/>
          <w:lang w:val="en-GB"/>
        </w:rPr>
      </w:pPr>
      <w:r w:rsidRPr="000571C8">
        <w:rPr>
          <w:rFonts w:asciiTheme="minorHAnsi" w:hAnsiTheme="minorHAnsi" w:cstheme="minorHAnsi"/>
          <w:bCs/>
          <w:lang w:val="en-GB"/>
        </w:rPr>
        <w:t xml:space="preserve">Contribute in the design and implementation of projects and activities in the field of </w:t>
      </w:r>
      <w:r w:rsidRPr="000571C8">
        <w:rPr>
          <w:rFonts w:asciiTheme="minorHAnsi" w:hAnsiTheme="minorHAnsi" w:cstheme="minorHAnsi"/>
          <w:shd w:val="clear" w:color="auto" w:fill="FFFFFF"/>
          <w:lang w:val="en-US"/>
        </w:rPr>
        <w:t>intangible cultural heritage and protection and promotion of the diversity of cultural expressions</w:t>
      </w:r>
      <w:r w:rsidRPr="000571C8">
        <w:rPr>
          <w:rFonts w:asciiTheme="minorHAnsi" w:hAnsiTheme="minorHAnsi" w:cstheme="minorHAnsi"/>
          <w:bCs/>
          <w:lang w:val="en-GB"/>
        </w:rPr>
        <w:t xml:space="preserve">, including those aiming to support the implementation of the 2003 Convention for the Safeguarding of Intangible Cultural Heritage, ratification and further implementation of the UNESCO 2005 Convention on the Protection and Promotion of the Diversity of Cultural Expressions and the implementation of the 1980 Recommendation on the status of the artist by the Gulf States and </w:t>
      </w:r>
      <w:proofErr w:type="gramStart"/>
      <w:r w:rsidRPr="000571C8">
        <w:rPr>
          <w:rFonts w:asciiTheme="minorHAnsi" w:hAnsiTheme="minorHAnsi" w:cstheme="minorHAnsi"/>
          <w:bCs/>
          <w:lang w:val="en-GB"/>
        </w:rPr>
        <w:t>Yemen;</w:t>
      </w:r>
      <w:proofErr w:type="gramEnd"/>
      <w:r w:rsidRPr="000571C8">
        <w:rPr>
          <w:rFonts w:asciiTheme="minorHAnsi" w:hAnsiTheme="minorHAnsi" w:cstheme="minorHAnsi"/>
          <w:bCs/>
          <w:lang w:val="en-GB"/>
        </w:rPr>
        <w:t xml:space="preserve"> </w:t>
      </w:r>
    </w:p>
    <w:p w14:paraId="1B2EFC43" w14:textId="59A24C76" w:rsidR="009D439C" w:rsidRPr="000571C8" w:rsidRDefault="009D439C" w:rsidP="009D439C">
      <w:pPr>
        <w:pStyle w:val="ListParagraph"/>
        <w:numPr>
          <w:ilvl w:val="0"/>
          <w:numId w:val="5"/>
        </w:numPr>
        <w:spacing w:after="120" w:line="240" w:lineRule="auto"/>
        <w:jc w:val="both"/>
        <w:rPr>
          <w:rFonts w:asciiTheme="minorHAnsi" w:hAnsiTheme="minorHAnsi" w:cstheme="minorHAnsi"/>
          <w:bCs/>
          <w:lang w:val="en-GB"/>
        </w:rPr>
      </w:pPr>
      <w:r w:rsidRPr="000571C8">
        <w:rPr>
          <w:rFonts w:asciiTheme="minorHAnsi" w:hAnsiTheme="minorHAnsi" w:cstheme="minorHAnsi"/>
          <w:bCs/>
          <w:lang w:val="en-GB"/>
        </w:rPr>
        <w:t xml:space="preserve">Assist in developing internal and external collaborative project proposals based on needs, defining and revising project requirements and specifications in line with goals and priorities and project quality criteria; contribute to conducting studies and drafting of reports and concept notes for external potential funders, briefings, reports, working documents on project activities and work </w:t>
      </w:r>
      <w:proofErr w:type="gramStart"/>
      <w:r w:rsidRPr="000571C8">
        <w:rPr>
          <w:rFonts w:asciiTheme="minorHAnsi" w:hAnsiTheme="minorHAnsi" w:cstheme="minorHAnsi"/>
          <w:bCs/>
          <w:lang w:val="en-GB"/>
        </w:rPr>
        <w:t>plans;</w:t>
      </w:r>
      <w:proofErr w:type="gramEnd"/>
      <w:r w:rsidRPr="000571C8">
        <w:rPr>
          <w:rFonts w:asciiTheme="minorHAnsi" w:hAnsiTheme="minorHAnsi" w:cstheme="minorHAnsi"/>
          <w:bCs/>
          <w:lang w:val="en-GB"/>
        </w:rPr>
        <w:t xml:space="preserve"> </w:t>
      </w:r>
    </w:p>
    <w:p w14:paraId="74905042" w14:textId="33EA58A9" w:rsidR="009D439C" w:rsidRPr="000571C8" w:rsidRDefault="009D439C" w:rsidP="009D439C">
      <w:pPr>
        <w:pStyle w:val="ListParagraph"/>
        <w:numPr>
          <w:ilvl w:val="0"/>
          <w:numId w:val="5"/>
        </w:numPr>
        <w:spacing w:after="120" w:line="240" w:lineRule="auto"/>
        <w:jc w:val="both"/>
        <w:rPr>
          <w:rFonts w:asciiTheme="minorHAnsi" w:hAnsiTheme="minorHAnsi" w:cstheme="minorHAnsi"/>
          <w:bCs/>
          <w:lang w:val="en-GB"/>
        </w:rPr>
      </w:pPr>
      <w:r w:rsidRPr="000571C8">
        <w:rPr>
          <w:rFonts w:asciiTheme="minorHAnsi" w:hAnsiTheme="minorHAnsi" w:cstheme="minorHAnsi"/>
          <w:bCs/>
          <w:lang w:val="en-GB"/>
        </w:rPr>
        <w:t xml:space="preserve">Contribute to regular coordination and exchange with the stakeholders and partners, such as government entities, non-governmental organizations, experts and centres of expertise, category 2 centres, and others; liaise with colleagues within the Culture Sector and in other sectors as </w:t>
      </w:r>
      <w:proofErr w:type="gramStart"/>
      <w:r w:rsidRPr="000571C8">
        <w:rPr>
          <w:rFonts w:asciiTheme="minorHAnsi" w:hAnsiTheme="minorHAnsi" w:cstheme="minorHAnsi"/>
          <w:bCs/>
          <w:lang w:val="en-GB"/>
        </w:rPr>
        <w:t>required;</w:t>
      </w:r>
      <w:proofErr w:type="gramEnd"/>
    </w:p>
    <w:p w14:paraId="771343E1" w14:textId="4672A1E5" w:rsidR="009D439C" w:rsidRPr="000571C8" w:rsidRDefault="009D439C" w:rsidP="00B1125A">
      <w:pPr>
        <w:pStyle w:val="ListParagraph"/>
        <w:numPr>
          <w:ilvl w:val="0"/>
          <w:numId w:val="5"/>
        </w:numPr>
        <w:spacing w:after="120" w:line="240" w:lineRule="auto"/>
        <w:jc w:val="both"/>
        <w:rPr>
          <w:rFonts w:asciiTheme="minorHAnsi" w:hAnsiTheme="minorHAnsi" w:cstheme="minorHAnsi"/>
          <w:bCs/>
          <w:lang w:val="en-GB"/>
        </w:rPr>
      </w:pPr>
      <w:r w:rsidRPr="000571C8">
        <w:rPr>
          <w:rFonts w:asciiTheme="minorHAnsi" w:hAnsiTheme="minorHAnsi" w:cstheme="minorHAnsi"/>
          <w:bCs/>
          <w:lang w:val="en-GB"/>
        </w:rPr>
        <w:t xml:space="preserve">Contribute to organization of stakeholder meetings, online and in-person capacity-building workshops and trainings, provision of technical assistance aiming to develop, revise and monitor policies and regulatory frameworks to strengthen </w:t>
      </w:r>
      <w:r w:rsidR="00B1125A" w:rsidRPr="000571C8">
        <w:rPr>
          <w:rFonts w:asciiTheme="minorHAnsi" w:hAnsiTheme="minorHAnsi" w:cstheme="minorHAnsi"/>
          <w:shd w:val="clear" w:color="auto" w:fill="FFFFFF"/>
          <w:lang w:val="en-US"/>
        </w:rPr>
        <w:t>safeguarding of intangible cultural heritage and protection and promotion of the diversity of cultural expressions</w:t>
      </w:r>
      <w:r w:rsidR="00B1125A" w:rsidRPr="000571C8">
        <w:rPr>
          <w:rFonts w:asciiTheme="minorHAnsi" w:hAnsiTheme="minorHAnsi" w:cstheme="minorHAnsi"/>
          <w:bCs/>
          <w:lang w:val="en-GB"/>
        </w:rPr>
        <w:t xml:space="preserve"> </w:t>
      </w:r>
      <w:r w:rsidRPr="000571C8">
        <w:rPr>
          <w:rFonts w:asciiTheme="minorHAnsi" w:hAnsiTheme="minorHAnsi" w:cstheme="minorHAnsi"/>
          <w:bCs/>
          <w:lang w:val="en-GB"/>
        </w:rPr>
        <w:t xml:space="preserve">in the </w:t>
      </w:r>
      <w:proofErr w:type="gramStart"/>
      <w:r w:rsidRPr="000571C8">
        <w:rPr>
          <w:rFonts w:asciiTheme="minorHAnsi" w:hAnsiTheme="minorHAnsi" w:cstheme="minorHAnsi"/>
          <w:bCs/>
          <w:lang w:val="en-GB"/>
        </w:rPr>
        <w:t>region;</w:t>
      </w:r>
      <w:proofErr w:type="gramEnd"/>
    </w:p>
    <w:p w14:paraId="22ED266E" w14:textId="024DFEF3" w:rsidR="00F948F9" w:rsidRPr="000571C8" w:rsidRDefault="009D439C" w:rsidP="00B1125A">
      <w:pPr>
        <w:pStyle w:val="ListParagraph"/>
        <w:numPr>
          <w:ilvl w:val="0"/>
          <w:numId w:val="5"/>
        </w:numPr>
        <w:spacing w:after="120" w:line="240" w:lineRule="auto"/>
        <w:jc w:val="both"/>
        <w:rPr>
          <w:rFonts w:asciiTheme="minorHAnsi" w:hAnsiTheme="minorHAnsi" w:cstheme="minorHAnsi"/>
          <w:bCs/>
          <w:lang w:val="en-GB"/>
        </w:rPr>
      </w:pPr>
      <w:r w:rsidRPr="000571C8">
        <w:rPr>
          <w:rFonts w:asciiTheme="minorHAnsi" w:hAnsiTheme="minorHAnsi" w:cstheme="minorHAnsi"/>
          <w:bCs/>
          <w:lang w:val="en-GB"/>
        </w:rPr>
        <w:lastRenderedPageBreak/>
        <w:t xml:space="preserve">Assist in the organization of events to enhance awareness raising and advocacy regarding the role of </w:t>
      </w:r>
      <w:r w:rsidR="00B1125A" w:rsidRPr="000571C8">
        <w:rPr>
          <w:rFonts w:asciiTheme="minorHAnsi" w:hAnsiTheme="minorHAnsi" w:cstheme="minorHAnsi"/>
          <w:bCs/>
          <w:lang w:val="en-GB"/>
        </w:rPr>
        <w:t xml:space="preserve">creativity and </w:t>
      </w:r>
      <w:r w:rsidRPr="000571C8">
        <w:rPr>
          <w:rFonts w:asciiTheme="minorHAnsi" w:hAnsiTheme="minorHAnsi" w:cstheme="minorHAnsi"/>
          <w:bCs/>
          <w:lang w:val="en-GB"/>
        </w:rPr>
        <w:t xml:space="preserve">cultural and creative industries for sustainable development in the Gulf States and Yemen, while ensuring the participation of relevant stakeholders; </w:t>
      </w:r>
      <w:r w:rsidR="00B1125A" w:rsidRPr="000571C8">
        <w:rPr>
          <w:rFonts w:asciiTheme="minorHAnsi" w:hAnsiTheme="minorHAnsi" w:cstheme="minorHAnsi"/>
          <w:bCs/>
          <w:lang w:val="en-GB"/>
        </w:rPr>
        <w:t xml:space="preserve">contribute to </w:t>
      </w:r>
      <w:r w:rsidRPr="000571C8">
        <w:rPr>
          <w:rFonts w:asciiTheme="minorHAnsi" w:hAnsiTheme="minorHAnsi" w:cstheme="minorHAnsi"/>
          <w:bCs/>
          <w:lang w:val="en-GB"/>
        </w:rPr>
        <w:t>prepar</w:t>
      </w:r>
      <w:r w:rsidR="00B1125A" w:rsidRPr="000571C8">
        <w:rPr>
          <w:rFonts w:asciiTheme="minorHAnsi" w:hAnsiTheme="minorHAnsi" w:cstheme="minorHAnsi"/>
          <w:bCs/>
          <w:lang w:val="en-GB"/>
        </w:rPr>
        <w:t xml:space="preserve">ation and collection of </w:t>
      </w:r>
      <w:r w:rsidRPr="000571C8">
        <w:rPr>
          <w:rFonts w:asciiTheme="minorHAnsi" w:hAnsiTheme="minorHAnsi" w:cstheme="minorHAnsi"/>
          <w:bCs/>
          <w:lang w:val="en-GB"/>
        </w:rPr>
        <w:t>relevant materials, documents as well as presentations and reports; draft news articles</w:t>
      </w:r>
      <w:r w:rsidR="00F948F9" w:rsidRPr="000571C8">
        <w:rPr>
          <w:rFonts w:cstheme="minorHAnsi"/>
          <w:sz w:val="20"/>
          <w:szCs w:val="20"/>
          <w:shd w:val="clear" w:color="auto" w:fill="FFFFFF"/>
          <w:lang w:val="en-US"/>
        </w:rPr>
        <w:t>.</w:t>
      </w:r>
    </w:p>
    <w:p w14:paraId="3F0BC01A" w14:textId="77777777" w:rsidR="00413207" w:rsidRPr="000571C8" w:rsidRDefault="00413207" w:rsidP="00413207">
      <w:pPr>
        <w:shd w:val="clear" w:color="auto" w:fill="D9D9D9"/>
        <w:spacing w:after="120" w:line="240" w:lineRule="auto"/>
        <w:ind w:left="240" w:right="206"/>
        <w:jc w:val="center"/>
        <w:rPr>
          <w:rFonts w:asciiTheme="minorHAnsi" w:hAnsiTheme="minorHAnsi" w:cs="Tahoma"/>
          <w:b/>
          <w:color w:val="44546A" w:themeColor="text2"/>
          <w:lang w:val="en-GB"/>
        </w:rPr>
      </w:pPr>
      <w:r w:rsidRPr="000571C8">
        <w:rPr>
          <w:rFonts w:asciiTheme="minorHAnsi" w:hAnsiTheme="minorHAnsi" w:cs="Tahoma"/>
          <w:b/>
          <w:color w:val="44546A" w:themeColor="text2"/>
          <w:lang w:val="en-GB"/>
        </w:rPr>
        <w:t>REQUIRED QUALIFICATIONS</w:t>
      </w:r>
    </w:p>
    <w:p w14:paraId="26B9660A" w14:textId="029425F2" w:rsidR="00B1125A" w:rsidRPr="000571C8" w:rsidRDefault="00B1125A" w:rsidP="00B1125A">
      <w:pPr>
        <w:pStyle w:val="ListParagraph"/>
        <w:jc w:val="both"/>
        <w:rPr>
          <w:rFonts w:asciiTheme="minorHAnsi" w:hAnsiTheme="minorHAnsi" w:cstheme="minorHAnsi"/>
          <w:shd w:val="clear" w:color="auto" w:fill="FFFFFF"/>
          <w:lang w:val="en-US"/>
        </w:rPr>
      </w:pPr>
      <w:r w:rsidRPr="000571C8">
        <w:rPr>
          <w:rFonts w:asciiTheme="minorHAnsi" w:hAnsiTheme="minorHAnsi" w:cstheme="minorHAnsi"/>
          <w:b/>
          <w:bCs/>
          <w:shd w:val="clear" w:color="auto" w:fill="FFFFFF"/>
          <w:lang w:val="en-US"/>
        </w:rPr>
        <w:t>Education</w:t>
      </w:r>
      <w:r w:rsidRPr="000571C8">
        <w:rPr>
          <w:rFonts w:asciiTheme="minorHAnsi" w:hAnsiTheme="minorHAnsi" w:cstheme="minorHAnsi"/>
          <w:shd w:val="clear" w:color="auto" w:fill="FFFFFF"/>
          <w:lang w:val="en-US"/>
        </w:rPr>
        <w:t xml:space="preserve">: a university degree (Bachelor or higher) in the field of culture, cultural and social anthropology, cultural and creative industries, cultural </w:t>
      </w:r>
      <w:proofErr w:type="gramStart"/>
      <w:r w:rsidRPr="000571C8">
        <w:rPr>
          <w:rFonts w:asciiTheme="minorHAnsi" w:hAnsiTheme="minorHAnsi" w:cstheme="minorHAnsi"/>
          <w:shd w:val="clear" w:color="auto" w:fill="FFFFFF"/>
          <w:lang w:val="en-US"/>
        </w:rPr>
        <w:t>development</w:t>
      </w:r>
      <w:proofErr w:type="gramEnd"/>
      <w:r w:rsidRPr="000571C8">
        <w:rPr>
          <w:rFonts w:asciiTheme="minorHAnsi" w:hAnsiTheme="minorHAnsi" w:cstheme="minorHAnsi"/>
          <w:shd w:val="clear" w:color="auto" w:fill="FFFFFF"/>
          <w:lang w:val="en-US"/>
        </w:rPr>
        <w:t xml:space="preserve"> or social and human sciences</w:t>
      </w:r>
    </w:p>
    <w:p w14:paraId="6E820BA2" w14:textId="3C7E27A5" w:rsidR="00B1125A" w:rsidRPr="000571C8" w:rsidRDefault="00B1125A" w:rsidP="00B1125A">
      <w:pPr>
        <w:pStyle w:val="ListParagraph"/>
        <w:jc w:val="both"/>
        <w:rPr>
          <w:rFonts w:asciiTheme="minorHAnsi" w:hAnsiTheme="minorHAnsi" w:cstheme="minorHAnsi"/>
          <w:shd w:val="clear" w:color="auto" w:fill="FFFFFF"/>
          <w:lang w:val="en-US"/>
        </w:rPr>
      </w:pPr>
      <w:r w:rsidRPr="000571C8">
        <w:rPr>
          <w:rFonts w:asciiTheme="minorHAnsi" w:hAnsiTheme="minorHAnsi" w:cstheme="minorHAnsi"/>
          <w:b/>
          <w:bCs/>
          <w:shd w:val="clear" w:color="auto" w:fill="FFFFFF"/>
          <w:lang w:val="en-US"/>
        </w:rPr>
        <w:t>Work experience</w:t>
      </w:r>
      <w:r w:rsidRPr="000571C8">
        <w:rPr>
          <w:rFonts w:asciiTheme="minorHAnsi" w:hAnsiTheme="minorHAnsi" w:cstheme="minorHAnsi"/>
          <w:shd w:val="clear" w:color="auto" w:fill="FFFFFF"/>
          <w:lang w:val="en-US"/>
        </w:rPr>
        <w:t xml:space="preserve">: A minimum of 2 years of experience in the field of culture, with </w:t>
      </w:r>
      <w:r w:rsidR="004E1CCD" w:rsidRPr="000571C8">
        <w:rPr>
          <w:rFonts w:asciiTheme="minorHAnsi" w:hAnsiTheme="minorHAnsi" w:cstheme="minorHAnsi"/>
          <w:shd w:val="clear" w:color="auto" w:fill="FFFFFF"/>
          <w:lang w:val="en-US"/>
        </w:rPr>
        <w:t>preferably</w:t>
      </w:r>
      <w:r w:rsidRPr="000571C8">
        <w:rPr>
          <w:rFonts w:asciiTheme="minorHAnsi" w:hAnsiTheme="minorHAnsi" w:cstheme="minorHAnsi"/>
          <w:shd w:val="clear" w:color="auto" w:fill="FFFFFF"/>
          <w:lang w:val="en-US"/>
        </w:rPr>
        <w:t xml:space="preserve"> at least one year of experience in project implementation and/or management in an international environment</w:t>
      </w:r>
    </w:p>
    <w:p w14:paraId="77BFC279" w14:textId="53D2AF24" w:rsidR="00B1125A" w:rsidRPr="000571C8" w:rsidRDefault="00B1125A" w:rsidP="00B1125A">
      <w:pPr>
        <w:pStyle w:val="ListParagraph"/>
        <w:jc w:val="both"/>
        <w:rPr>
          <w:bCs/>
          <w:lang w:val="en-US"/>
        </w:rPr>
      </w:pPr>
      <w:r w:rsidRPr="000571C8">
        <w:rPr>
          <w:b/>
          <w:lang w:val="en-US"/>
        </w:rPr>
        <w:t xml:space="preserve"> Competencies and skills: </w:t>
      </w:r>
    </w:p>
    <w:p w14:paraId="1C579C6B" w14:textId="77777777" w:rsidR="00B1125A" w:rsidRPr="000571C8" w:rsidRDefault="00B1125A" w:rsidP="00B1125A">
      <w:pPr>
        <w:pStyle w:val="ListParagraph"/>
        <w:numPr>
          <w:ilvl w:val="0"/>
          <w:numId w:val="7"/>
        </w:numPr>
        <w:spacing w:after="120" w:line="240" w:lineRule="auto"/>
        <w:rPr>
          <w:lang w:val="en-US"/>
        </w:rPr>
      </w:pPr>
      <w:r w:rsidRPr="000571C8">
        <w:rPr>
          <w:lang w:val="en-US"/>
        </w:rPr>
        <w:t xml:space="preserve">Strong time-management, monitoring, </w:t>
      </w:r>
      <w:proofErr w:type="gramStart"/>
      <w:r w:rsidRPr="000571C8">
        <w:rPr>
          <w:lang w:val="en-US"/>
        </w:rPr>
        <w:t>communication</w:t>
      </w:r>
      <w:proofErr w:type="gramEnd"/>
      <w:r w:rsidRPr="000571C8">
        <w:rPr>
          <w:lang w:val="en-US"/>
        </w:rPr>
        <w:t xml:space="preserve"> and reporting skills.</w:t>
      </w:r>
    </w:p>
    <w:p w14:paraId="68187995" w14:textId="77777777" w:rsidR="00B1125A" w:rsidRPr="000571C8" w:rsidRDefault="00B1125A" w:rsidP="00B1125A">
      <w:pPr>
        <w:pStyle w:val="ListParagraph"/>
        <w:numPr>
          <w:ilvl w:val="0"/>
          <w:numId w:val="7"/>
        </w:numPr>
        <w:spacing w:after="120" w:line="240" w:lineRule="auto"/>
        <w:rPr>
          <w:lang w:val="en-US"/>
        </w:rPr>
      </w:pPr>
      <w:r w:rsidRPr="000571C8">
        <w:rPr>
          <w:lang w:val="en-US"/>
        </w:rPr>
        <w:t>Advanced IT skills in word processing, visual presentation tools, use of online meeting platforms, etc.</w:t>
      </w:r>
    </w:p>
    <w:p w14:paraId="0DFD2944" w14:textId="77777777" w:rsidR="00B1125A" w:rsidRPr="000571C8" w:rsidRDefault="00B1125A" w:rsidP="00B1125A">
      <w:pPr>
        <w:pStyle w:val="ListParagraph"/>
        <w:numPr>
          <w:ilvl w:val="0"/>
          <w:numId w:val="7"/>
        </w:numPr>
        <w:spacing w:after="120" w:line="240" w:lineRule="auto"/>
        <w:rPr>
          <w:lang w:val="en-US"/>
        </w:rPr>
      </w:pPr>
      <w:r w:rsidRPr="000571C8">
        <w:rPr>
          <w:lang w:val="en-US"/>
        </w:rPr>
        <w:t>Strong interpersonal skills and demonstrated ability to work with and in multicultural teams.</w:t>
      </w:r>
    </w:p>
    <w:p w14:paraId="4424CAE7" w14:textId="77777777" w:rsidR="00B1125A" w:rsidRPr="000571C8" w:rsidRDefault="00B1125A" w:rsidP="00B1125A">
      <w:pPr>
        <w:pStyle w:val="ListParagraph"/>
        <w:numPr>
          <w:ilvl w:val="0"/>
          <w:numId w:val="7"/>
        </w:numPr>
        <w:spacing w:after="120" w:line="240" w:lineRule="auto"/>
      </w:pPr>
      <w:r w:rsidRPr="000571C8">
        <w:t xml:space="preserve">Cultural </w:t>
      </w:r>
      <w:proofErr w:type="spellStart"/>
      <w:r w:rsidRPr="000571C8">
        <w:t>sensitivity</w:t>
      </w:r>
      <w:proofErr w:type="spellEnd"/>
      <w:r w:rsidRPr="000571C8">
        <w:t xml:space="preserve"> and </w:t>
      </w:r>
      <w:proofErr w:type="spellStart"/>
      <w:r w:rsidRPr="000571C8">
        <w:t>integrity</w:t>
      </w:r>
      <w:proofErr w:type="spellEnd"/>
      <w:r w:rsidRPr="000571C8">
        <w:t>.</w:t>
      </w:r>
    </w:p>
    <w:p w14:paraId="775D5D56" w14:textId="5495DE81" w:rsidR="00B1125A" w:rsidRPr="000571C8" w:rsidRDefault="00B1125A" w:rsidP="00B1125A">
      <w:pPr>
        <w:spacing w:after="120" w:line="240" w:lineRule="auto"/>
        <w:ind w:left="708" w:firstLine="1"/>
        <w:rPr>
          <w:lang w:val="en-US"/>
        </w:rPr>
      </w:pPr>
      <w:r w:rsidRPr="000571C8">
        <w:rPr>
          <w:b/>
          <w:lang w:val="en-US"/>
        </w:rPr>
        <w:t>Languages:</w:t>
      </w:r>
      <w:r w:rsidRPr="000571C8">
        <w:rPr>
          <w:lang w:val="en-US"/>
        </w:rPr>
        <w:t xml:space="preserve"> Excellent knowledge of English, with capacity to produce quality written outputs such as reports, news items, etc. </w:t>
      </w:r>
    </w:p>
    <w:p w14:paraId="36A6C7C0" w14:textId="77777777" w:rsidR="00613674" w:rsidRPr="000571C8" w:rsidRDefault="00613674" w:rsidP="001947F3">
      <w:pPr>
        <w:spacing w:after="120" w:line="240" w:lineRule="auto"/>
        <w:ind w:left="270"/>
        <w:rPr>
          <w:lang w:val="en-US"/>
        </w:rPr>
      </w:pPr>
    </w:p>
    <w:p w14:paraId="7AFA06A8" w14:textId="77777777" w:rsidR="008629A9" w:rsidRPr="000571C8" w:rsidRDefault="008629A9" w:rsidP="008629A9">
      <w:pPr>
        <w:shd w:val="clear" w:color="auto" w:fill="D9D9D9"/>
        <w:spacing w:after="120" w:line="240" w:lineRule="auto"/>
        <w:ind w:left="240" w:right="206"/>
        <w:jc w:val="center"/>
        <w:rPr>
          <w:rFonts w:asciiTheme="minorHAnsi" w:hAnsiTheme="minorHAnsi" w:cs="Tahoma"/>
          <w:b/>
          <w:color w:val="44546A" w:themeColor="text2"/>
          <w:lang w:val="en-GB"/>
        </w:rPr>
      </w:pPr>
      <w:r w:rsidRPr="000571C8">
        <w:rPr>
          <w:rFonts w:asciiTheme="minorHAnsi" w:hAnsiTheme="minorHAnsi" w:cs="Tahoma"/>
          <w:b/>
          <w:color w:val="44546A" w:themeColor="text2"/>
          <w:lang w:val="en-GB"/>
        </w:rPr>
        <w:t>LEARNING ELEMENTS</w:t>
      </w:r>
    </w:p>
    <w:p w14:paraId="4C9EAC73" w14:textId="4A47F3AC" w:rsidR="00A831E5" w:rsidRPr="00B15B6E" w:rsidRDefault="00B1125A" w:rsidP="00B15B6E">
      <w:pPr>
        <w:spacing w:after="120" w:line="240" w:lineRule="auto"/>
        <w:ind w:left="708" w:firstLine="1"/>
        <w:jc w:val="both"/>
        <w:rPr>
          <w:i/>
          <w:lang w:val="en-US"/>
        </w:rPr>
      </w:pPr>
      <w:r w:rsidRPr="000571C8">
        <w:rPr>
          <w:lang w:val="en-US"/>
        </w:rPr>
        <w:t xml:space="preserve">The assignment will allow the incumbent to obtain working experience in designing and implementation of projects and activities aiming to provide policy support, </w:t>
      </w:r>
      <w:r w:rsidRPr="000571C8">
        <w:rPr>
          <w:iCs/>
          <w:lang w:val="en-US"/>
        </w:rPr>
        <w:t xml:space="preserve">capacity building, and develop partnerships in the field of </w:t>
      </w:r>
      <w:r w:rsidRPr="000571C8">
        <w:rPr>
          <w:rFonts w:asciiTheme="minorHAnsi" w:hAnsiTheme="minorHAnsi" w:cstheme="minorHAnsi"/>
          <w:shd w:val="clear" w:color="auto" w:fill="FFFFFF"/>
          <w:lang w:val="en-US"/>
        </w:rPr>
        <w:t xml:space="preserve">safeguarding of intangible cultural heritage, </w:t>
      </w:r>
      <w:proofErr w:type="gramStart"/>
      <w:r w:rsidRPr="000571C8">
        <w:rPr>
          <w:rFonts w:asciiTheme="minorHAnsi" w:hAnsiTheme="minorHAnsi" w:cstheme="minorHAnsi"/>
          <w:shd w:val="clear" w:color="auto" w:fill="FFFFFF"/>
          <w:lang w:val="en-US"/>
        </w:rPr>
        <w:t>protection</w:t>
      </w:r>
      <w:proofErr w:type="gramEnd"/>
      <w:r w:rsidRPr="000571C8">
        <w:rPr>
          <w:rFonts w:asciiTheme="minorHAnsi" w:hAnsiTheme="minorHAnsi" w:cstheme="minorHAnsi"/>
          <w:shd w:val="clear" w:color="auto" w:fill="FFFFFF"/>
          <w:lang w:val="en-US"/>
        </w:rPr>
        <w:t xml:space="preserve"> and promotion of the diversity of cultural expressions, </w:t>
      </w:r>
      <w:r w:rsidRPr="000571C8">
        <w:rPr>
          <w:lang w:val="en-US"/>
        </w:rPr>
        <w:t>in the Gulf States and Yemen.</w:t>
      </w:r>
    </w:p>
    <w:p w14:paraId="7DF74B93" w14:textId="77777777" w:rsidR="00A831E5" w:rsidRPr="000571C8" w:rsidRDefault="00A831E5" w:rsidP="00A831E5">
      <w:pPr>
        <w:spacing w:after="120" w:line="240" w:lineRule="auto"/>
        <w:ind w:left="270"/>
        <w:rPr>
          <w:b/>
          <w:lang w:val="en-US"/>
        </w:rPr>
      </w:pPr>
    </w:p>
    <w:p w14:paraId="131B3CF1" w14:textId="77777777" w:rsidR="00A831E5" w:rsidRPr="000571C8" w:rsidRDefault="00A831E5" w:rsidP="00A831E5">
      <w:pPr>
        <w:shd w:val="clear" w:color="auto" w:fill="D9D9D9"/>
        <w:spacing w:after="120" w:line="240" w:lineRule="auto"/>
        <w:ind w:left="240" w:right="206"/>
        <w:jc w:val="center"/>
        <w:rPr>
          <w:rFonts w:asciiTheme="minorHAnsi" w:hAnsiTheme="minorHAnsi" w:cs="Tahoma"/>
          <w:b/>
          <w:color w:val="44546A" w:themeColor="text2"/>
          <w:lang w:val="en-GB"/>
        </w:rPr>
      </w:pPr>
      <w:r w:rsidRPr="000571C8">
        <w:rPr>
          <w:rFonts w:asciiTheme="minorHAnsi" w:hAnsiTheme="minorHAnsi" w:cs="Tahoma"/>
          <w:b/>
          <w:color w:val="44546A" w:themeColor="text2"/>
          <w:lang w:val="en-GB"/>
        </w:rPr>
        <w:t>BACKGROUND INFORMATION</w:t>
      </w:r>
    </w:p>
    <w:p w14:paraId="16FDAAD1" w14:textId="36491E41" w:rsidR="00A831E5" w:rsidRPr="000571C8" w:rsidRDefault="00A831E5" w:rsidP="00A831E5">
      <w:pPr>
        <w:spacing w:after="120" w:line="240" w:lineRule="auto"/>
        <w:ind w:left="284"/>
        <w:jc w:val="both"/>
        <w:rPr>
          <w:iCs/>
          <w:lang w:val="en-US"/>
        </w:rPr>
      </w:pPr>
      <w:r w:rsidRPr="000571C8">
        <w:rPr>
          <w:iCs/>
          <w:lang w:val="en-US"/>
        </w:rPr>
        <w:t xml:space="preserve">The UNESCO Doha Office serves as the </w:t>
      </w:r>
      <w:r w:rsidR="002A3EF6">
        <w:rPr>
          <w:iCs/>
          <w:lang w:val="en-US"/>
        </w:rPr>
        <w:t>Regional</w:t>
      </w:r>
      <w:r w:rsidRPr="000571C8">
        <w:rPr>
          <w:iCs/>
          <w:lang w:val="en-US"/>
        </w:rPr>
        <w:t xml:space="preserve"> Office for Bahrain, Kuwait, Oman, Qatar, Saudi Arabia, the United Arab Emirates and Yemen. These countries have benefited from support of the UNESCO Doha Office in the fields of education, natural sciences, culture, as well as communication and information. In line with UNESCO’s global priorities and five major programmes, the UNESCO Office in Doha sets a local programme of action in consultation with the seven Member States. </w:t>
      </w:r>
    </w:p>
    <w:p w14:paraId="1C8ECF6C" w14:textId="77777777" w:rsidR="00A831E5" w:rsidRPr="000571C8" w:rsidRDefault="00A831E5" w:rsidP="00A831E5">
      <w:pPr>
        <w:spacing w:after="120" w:line="240" w:lineRule="auto"/>
        <w:ind w:left="284"/>
        <w:jc w:val="both"/>
        <w:rPr>
          <w:iCs/>
          <w:lang w:val="en-US"/>
        </w:rPr>
      </w:pPr>
      <w:r w:rsidRPr="000571C8">
        <w:rPr>
          <w:iCs/>
          <w:lang w:val="en-US"/>
        </w:rPr>
        <w:t xml:space="preserve">UNESCO’s Culture Programme is firmly anchored in the cultural conventions and recommendations, which provide the principles for cultural policy development and serve as a platform for international cooperation in safeguarding heritage and promoting cultural expressions for sustainable development. The UNESCO Doha Office assists the member states with the promotion and implementation of the UNESCO culture conventions and recommendations through policy support, capacity building, </w:t>
      </w:r>
      <w:proofErr w:type="gramStart"/>
      <w:r w:rsidRPr="000571C8">
        <w:rPr>
          <w:iCs/>
          <w:lang w:val="en-US"/>
        </w:rPr>
        <w:t>networking</w:t>
      </w:r>
      <w:proofErr w:type="gramEnd"/>
      <w:r w:rsidRPr="000571C8">
        <w:rPr>
          <w:iCs/>
          <w:lang w:val="en-US"/>
        </w:rPr>
        <w:t xml:space="preserve"> and partnership development.</w:t>
      </w:r>
    </w:p>
    <w:p w14:paraId="2DB81E41" w14:textId="77777777" w:rsidR="00A831E5" w:rsidRPr="000571C8" w:rsidRDefault="00A831E5" w:rsidP="00A831E5">
      <w:pPr>
        <w:spacing w:after="120" w:line="240" w:lineRule="auto"/>
        <w:ind w:left="284"/>
        <w:rPr>
          <w:i/>
          <w:lang w:val="en-US"/>
        </w:rPr>
      </w:pPr>
      <w:r w:rsidRPr="000571C8">
        <w:rPr>
          <w:i/>
          <w:lang w:val="en-US"/>
        </w:rPr>
        <w:t xml:space="preserve">For more information, please consult </w:t>
      </w:r>
      <w:hyperlink r:id="rId12" w:history="1">
        <w:r w:rsidRPr="000571C8">
          <w:rPr>
            <w:rStyle w:val="Hyperlink"/>
            <w:i/>
            <w:lang w:val="en-US"/>
          </w:rPr>
          <w:t>https://en.unesco.org/fieldoffice/doha</w:t>
        </w:r>
      </w:hyperlink>
      <w:r w:rsidRPr="000571C8">
        <w:rPr>
          <w:i/>
          <w:lang w:val="en-US"/>
        </w:rPr>
        <w:t xml:space="preserve"> </w:t>
      </w:r>
    </w:p>
    <w:p w14:paraId="0D653036" w14:textId="77777777" w:rsidR="00A831E5" w:rsidRPr="000571C8" w:rsidRDefault="00A831E5" w:rsidP="00B1125A">
      <w:pPr>
        <w:ind w:left="567"/>
        <w:rPr>
          <w:i/>
          <w:color w:val="A6A6A6" w:themeColor="background1" w:themeShade="A6"/>
          <w:lang w:val="en-US"/>
        </w:rPr>
      </w:pPr>
    </w:p>
    <w:sectPr w:rsidR="00A831E5" w:rsidRPr="000571C8" w:rsidSect="008B11F1">
      <w:headerReference w:type="default" r:id="rId13"/>
      <w:footerReference w:type="even" r:id="rId14"/>
      <w:footerReference w:type="default" r:id="rId15"/>
      <w:pgSz w:w="11906" w:h="16838"/>
      <w:pgMar w:top="567" w:right="1274"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545D1" w14:textId="77777777" w:rsidR="004A2A7F" w:rsidRDefault="004A2A7F" w:rsidP="00413207">
      <w:pPr>
        <w:spacing w:after="0" w:line="240" w:lineRule="auto"/>
      </w:pPr>
      <w:r>
        <w:separator/>
      </w:r>
    </w:p>
  </w:endnote>
  <w:endnote w:type="continuationSeparator" w:id="0">
    <w:p w14:paraId="6FBC7F67" w14:textId="77777777" w:rsidR="004A2A7F" w:rsidRDefault="004A2A7F" w:rsidP="00413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2CD7B" w14:textId="77777777" w:rsidR="00C574BC" w:rsidRDefault="00AD4676" w:rsidP="00FA35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71C4F7" w14:textId="77777777" w:rsidR="00C574BC" w:rsidRDefault="00C574BC" w:rsidP="008340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6740E" w14:textId="77777777" w:rsidR="00C574BC" w:rsidRDefault="00C574BC" w:rsidP="0083400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042BC" w14:textId="77777777" w:rsidR="004A2A7F" w:rsidRDefault="004A2A7F" w:rsidP="00413207">
      <w:pPr>
        <w:spacing w:after="0" w:line="240" w:lineRule="auto"/>
      </w:pPr>
      <w:r>
        <w:separator/>
      </w:r>
    </w:p>
  </w:footnote>
  <w:footnote w:type="continuationSeparator" w:id="0">
    <w:p w14:paraId="3981B22F" w14:textId="77777777" w:rsidR="004A2A7F" w:rsidRDefault="004A2A7F" w:rsidP="004132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1AAD" w14:textId="1BBB66CA" w:rsidR="008E798E" w:rsidRPr="00D07C06" w:rsidRDefault="001640C8" w:rsidP="001640C8">
    <w:pPr>
      <w:pStyle w:val="Header"/>
      <w:tabs>
        <w:tab w:val="clear" w:pos="9072"/>
        <w:tab w:val="right" w:pos="9780"/>
      </w:tabs>
      <w:rPr>
        <w:rFonts w:ascii="Arial" w:eastAsiaTheme="minorHAnsi" w:hAnsi="Arial" w:cs="Arial"/>
        <w:sz w:val="20"/>
        <w:szCs w:val="20"/>
        <w:lang w:val="en-US"/>
      </w:rPr>
    </w:pPr>
    <w:r>
      <w:rPr>
        <w:b/>
        <w:noProof/>
        <w:lang w:val="en-US"/>
      </w:rPr>
      <w:drawing>
        <wp:inline distT="0" distB="0" distL="0" distR="0" wp14:anchorId="3C8C9DBC" wp14:editId="5A25C834">
          <wp:extent cx="1797050" cy="381018"/>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32100" cy="388449"/>
                  </a:xfrm>
                  <a:prstGeom prst="rect">
                    <a:avLst/>
                  </a:prstGeom>
                </pic:spPr>
              </pic:pic>
            </a:graphicData>
          </a:graphic>
        </wp:inline>
      </w:drawing>
    </w:r>
    <w:r w:rsidR="00575768" w:rsidRPr="00D07C06">
      <w:rPr>
        <w:rFonts w:ascii="Arial" w:eastAsiaTheme="minorHAnsi" w:hAnsi="Arial" w:cs="Arial"/>
        <w:sz w:val="20"/>
        <w:szCs w:val="20"/>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82EDB"/>
    <w:multiLevelType w:val="hybridMultilevel"/>
    <w:tmpl w:val="468CBD14"/>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15:restartNumberingAfterBreak="0">
    <w:nsid w:val="300E51F8"/>
    <w:multiLevelType w:val="hybridMultilevel"/>
    <w:tmpl w:val="A6021FF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379D4DC9"/>
    <w:multiLevelType w:val="hybridMultilevel"/>
    <w:tmpl w:val="C9566BE8"/>
    <w:lvl w:ilvl="0" w:tplc="0254A42A">
      <w:start w:val="1"/>
      <w:numFmt w:val="bullet"/>
      <w:lvlText w:val=""/>
      <w:lvlJc w:val="left"/>
      <w:pPr>
        <w:ind w:left="1069" w:hanging="360"/>
      </w:pPr>
      <w:rPr>
        <w:rFonts w:ascii="Symbol" w:hAnsi="Symbol" w:hint="default"/>
        <w:b/>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4A7F1CE6"/>
    <w:multiLevelType w:val="hybridMultilevel"/>
    <w:tmpl w:val="E3D4FA1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70171F"/>
    <w:multiLevelType w:val="hybridMultilevel"/>
    <w:tmpl w:val="473ADB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BC9451F"/>
    <w:multiLevelType w:val="hybridMultilevel"/>
    <w:tmpl w:val="FC12F54A"/>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6" w15:restartNumberingAfterBreak="0">
    <w:nsid w:val="6F543266"/>
    <w:multiLevelType w:val="hybridMultilevel"/>
    <w:tmpl w:val="5F5E1B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16cid:durableId="509880637">
    <w:abstractNumId w:val="2"/>
  </w:num>
  <w:num w:numId="2" w16cid:durableId="1240678290">
    <w:abstractNumId w:val="4"/>
  </w:num>
  <w:num w:numId="3" w16cid:durableId="1213738474">
    <w:abstractNumId w:val="1"/>
  </w:num>
  <w:num w:numId="4" w16cid:durableId="756945837">
    <w:abstractNumId w:val="0"/>
  </w:num>
  <w:num w:numId="5" w16cid:durableId="419184500">
    <w:abstractNumId w:val="6"/>
  </w:num>
  <w:num w:numId="6" w16cid:durableId="75904577">
    <w:abstractNumId w:val="3"/>
  </w:num>
  <w:num w:numId="7" w16cid:durableId="14624617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fr-FR"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207"/>
    <w:rsid w:val="00022886"/>
    <w:rsid w:val="000571C8"/>
    <w:rsid w:val="00087B49"/>
    <w:rsid w:val="000B2580"/>
    <w:rsid w:val="000B2A9E"/>
    <w:rsid w:val="000C6911"/>
    <w:rsid w:val="000C7DDD"/>
    <w:rsid w:val="00120084"/>
    <w:rsid w:val="00122E8E"/>
    <w:rsid w:val="00141620"/>
    <w:rsid w:val="001640C8"/>
    <w:rsid w:val="001709C2"/>
    <w:rsid w:val="00174F58"/>
    <w:rsid w:val="001947F3"/>
    <w:rsid w:val="001B6BE7"/>
    <w:rsid w:val="001C4585"/>
    <w:rsid w:val="001E114A"/>
    <w:rsid w:val="001E264B"/>
    <w:rsid w:val="0023224F"/>
    <w:rsid w:val="00236934"/>
    <w:rsid w:val="00240576"/>
    <w:rsid w:val="002A3EF6"/>
    <w:rsid w:val="002B5A38"/>
    <w:rsid w:val="002C4EE0"/>
    <w:rsid w:val="002E0E1F"/>
    <w:rsid w:val="002E33D6"/>
    <w:rsid w:val="002F4FC9"/>
    <w:rsid w:val="00316A4D"/>
    <w:rsid w:val="00342BD9"/>
    <w:rsid w:val="0035013C"/>
    <w:rsid w:val="00361DA0"/>
    <w:rsid w:val="00375D0D"/>
    <w:rsid w:val="00395F2D"/>
    <w:rsid w:val="00413207"/>
    <w:rsid w:val="0043198F"/>
    <w:rsid w:val="0045078F"/>
    <w:rsid w:val="004519C6"/>
    <w:rsid w:val="00472548"/>
    <w:rsid w:val="00496A32"/>
    <w:rsid w:val="004A2639"/>
    <w:rsid w:val="004A2A7F"/>
    <w:rsid w:val="004B0C54"/>
    <w:rsid w:val="004C79C7"/>
    <w:rsid w:val="004D3768"/>
    <w:rsid w:val="004E1CCD"/>
    <w:rsid w:val="004E6EA4"/>
    <w:rsid w:val="00502625"/>
    <w:rsid w:val="00542F1C"/>
    <w:rsid w:val="00552F46"/>
    <w:rsid w:val="00562095"/>
    <w:rsid w:val="0056501C"/>
    <w:rsid w:val="00575768"/>
    <w:rsid w:val="005812DA"/>
    <w:rsid w:val="005856F5"/>
    <w:rsid w:val="00592EB4"/>
    <w:rsid w:val="005A0408"/>
    <w:rsid w:val="00613674"/>
    <w:rsid w:val="00627FCC"/>
    <w:rsid w:val="00675088"/>
    <w:rsid w:val="006A59B3"/>
    <w:rsid w:val="006B16DF"/>
    <w:rsid w:val="006C2AC4"/>
    <w:rsid w:val="006D117D"/>
    <w:rsid w:val="006D48DA"/>
    <w:rsid w:val="006E4C1D"/>
    <w:rsid w:val="007335CE"/>
    <w:rsid w:val="007561C3"/>
    <w:rsid w:val="00763FAF"/>
    <w:rsid w:val="00783429"/>
    <w:rsid w:val="007835BF"/>
    <w:rsid w:val="00787709"/>
    <w:rsid w:val="007A2F19"/>
    <w:rsid w:val="007B5DA5"/>
    <w:rsid w:val="007B665F"/>
    <w:rsid w:val="007D5278"/>
    <w:rsid w:val="007E46CC"/>
    <w:rsid w:val="007E614F"/>
    <w:rsid w:val="008430A4"/>
    <w:rsid w:val="00860742"/>
    <w:rsid w:val="008629A9"/>
    <w:rsid w:val="0086500D"/>
    <w:rsid w:val="00894047"/>
    <w:rsid w:val="008A1040"/>
    <w:rsid w:val="008A11B2"/>
    <w:rsid w:val="008B11F1"/>
    <w:rsid w:val="008D3346"/>
    <w:rsid w:val="008E798E"/>
    <w:rsid w:val="00903395"/>
    <w:rsid w:val="0092739A"/>
    <w:rsid w:val="00977982"/>
    <w:rsid w:val="009828C1"/>
    <w:rsid w:val="00990E9A"/>
    <w:rsid w:val="009A6CFD"/>
    <w:rsid w:val="009D439C"/>
    <w:rsid w:val="00A462ED"/>
    <w:rsid w:val="00A539E9"/>
    <w:rsid w:val="00A65BED"/>
    <w:rsid w:val="00A831E5"/>
    <w:rsid w:val="00A92D8E"/>
    <w:rsid w:val="00AD4676"/>
    <w:rsid w:val="00AF7BFE"/>
    <w:rsid w:val="00B1125A"/>
    <w:rsid w:val="00B1598A"/>
    <w:rsid w:val="00B15B6E"/>
    <w:rsid w:val="00B35A1B"/>
    <w:rsid w:val="00B515E4"/>
    <w:rsid w:val="00B51806"/>
    <w:rsid w:val="00B55BBE"/>
    <w:rsid w:val="00B76796"/>
    <w:rsid w:val="00BB5089"/>
    <w:rsid w:val="00BE330B"/>
    <w:rsid w:val="00C314A7"/>
    <w:rsid w:val="00C52E9A"/>
    <w:rsid w:val="00C574BC"/>
    <w:rsid w:val="00C57F22"/>
    <w:rsid w:val="00C94DDA"/>
    <w:rsid w:val="00C9687F"/>
    <w:rsid w:val="00C97587"/>
    <w:rsid w:val="00CE072F"/>
    <w:rsid w:val="00CF54A9"/>
    <w:rsid w:val="00D03E11"/>
    <w:rsid w:val="00D07C06"/>
    <w:rsid w:val="00D103D2"/>
    <w:rsid w:val="00D1754B"/>
    <w:rsid w:val="00D42F8F"/>
    <w:rsid w:val="00D5734F"/>
    <w:rsid w:val="00D73055"/>
    <w:rsid w:val="00D80950"/>
    <w:rsid w:val="00D85A3D"/>
    <w:rsid w:val="00DA6139"/>
    <w:rsid w:val="00DE2BEF"/>
    <w:rsid w:val="00E00F33"/>
    <w:rsid w:val="00E047BF"/>
    <w:rsid w:val="00E21125"/>
    <w:rsid w:val="00E22756"/>
    <w:rsid w:val="00E71B7F"/>
    <w:rsid w:val="00E8553A"/>
    <w:rsid w:val="00E90C56"/>
    <w:rsid w:val="00EB2AA2"/>
    <w:rsid w:val="00EC7D1D"/>
    <w:rsid w:val="00EF11BB"/>
    <w:rsid w:val="00F03060"/>
    <w:rsid w:val="00F17415"/>
    <w:rsid w:val="00F306F6"/>
    <w:rsid w:val="00F43A4B"/>
    <w:rsid w:val="00F441AC"/>
    <w:rsid w:val="00F7192D"/>
    <w:rsid w:val="00F939E6"/>
    <w:rsid w:val="00F948F9"/>
    <w:rsid w:val="00FA07C5"/>
    <w:rsid w:val="00FD0F67"/>
    <w:rsid w:val="00FE7432"/>
    <w:rsid w:val="00FF39C7"/>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66562"/>
  <w15:chartTrackingRefBased/>
  <w15:docId w15:val="{52EDB6E7-9A53-41CB-91D7-0602B307B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207"/>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13207"/>
    <w:pPr>
      <w:tabs>
        <w:tab w:val="center" w:pos="4320"/>
        <w:tab w:val="right" w:pos="8640"/>
      </w:tabs>
    </w:pPr>
  </w:style>
  <w:style w:type="character" w:customStyle="1" w:styleId="FooterChar">
    <w:name w:val="Footer Char"/>
    <w:basedOn w:val="DefaultParagraphFont"/>
    <w:link w:val="Footer"/>
    <w:uiPriority w:val="99"/>
    <w:rsid w:val="00413207"/>
    <w:rPr>
      <w:rFonts w:ascii="Calibri" w:eastAsia="Calibri" w:hAnsi="Calibri" w:cs="Times New Roman"/>
    </w:rPr>
  </w:style>
  <w:style w:type="character" w:styleId="PageNumber">
    <w:name w:val="page number"/>
    <w:basedOn w:val="DefaultParagraphFont"/>
    <w:uiPriority w:val="99"/>
    <w:rsid w:val="00413207"/>
    <w:rPr>
      <w:rFonts w:cs="Times New Roman"/>
    </w:rPr>
  </w:style>
  <w:style w:type="paragraph" w:styleId="Header">
    <w:name w:val="header"/>
    <w:basedOn w:val="Normal"/>
    <w:link w:val="HeaderChar"/>
    <w:uiPriority w:val="99"/>
    <w:unhideWhenUsed/>
    <w:rsid w:val="0041320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3207"/>
    <w:rPr>
      <w:rFonts w:ascii="Calibri" w:eastAsia="Calibri" w:hAnsi="Calibri" w:cs="Times New Roman"/>
    </w:rPr>
  </w:style>
  <w:style w:type="paragraph" w:styleId="BalloonText">
    <w:name w:val="Balloon Text"/>
    <w:basedOn w:val="Normal"/>
    <w:link w:val="BalloonTextChar"/>
    <w:uiPriority w:val="99"/>
    <w:semiHidden/>
    <w:unhideWhenUsed/>
    <w:rsid w:val="002E0E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0E1F"/>
    <w:rPr>
      <w:rFonts w:ascii="Segoe UI" w:eastAsia="Calibri" w:hAnsi="Segoe UI" w:cs="Segoe UI"/>
      <w:sz w:val="18"/>
      <w:szCs w:val="18"/>
    </w:rPr>
  </w:style>
  <w:style w:type="table" w:styleId="TableGrid">
    <w:name w:val="Table Grid"/>
    <w:basedOn w:val="TableNormal"/>
    <w:uiPriority w:val="39"/>
    <w:rsid w:val="008A1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4EE0"/>
    <w:pPr>
      <w:ind w:left="720"/>
      <w:contextualSpacing/>
    </w:pPr>
  </w:style>
  <w:style w:type="character" w:styleId="CommentReference">
    <w:name w:val="annotation reference"/>
    <w:basedOn w:val="DefaultParagraphFont"/>
    <w:uiPriority w:val="99"/>
    <w:semiHidden/>
    <w:unhideWhenUsed/>
    <w:rsid w:val="007835BF"/>
    <w:rPr>
      <w:sz w:val="16"/>
      <w:szCs w:val="16"/>
    </w:rPr>
  </w:style>
  <w:style w:type="paragraph" w:styleId="CommentText">
    <w:name w:val="annotation text"/>
    <w:basedOn w:val="Normal"/>
    <w:link w:val="CommentTextChar"/>
    <w:uiPriority w:val="99"/>
    <w:semiHidden/>
    <w:unhideWhenUsed/>
    <w:rsid w:val="007835BF"/>
    <w:pPr>
      <w:spacing w:line="240" w:lineRule="auto"/>
    </w:pPr>
    <w:rPr>
      <w:sz w:val="20"/>
      <w:szCs w:val="20"/>
    </w:rPr>
  </w:style>
  <w:style w:type="character" w:customStyle="1" w:styleId="CommentTextChar">
    <w:name w:val="Comment Text Char"/>
    <w:basedOn w:val="DefaultParagraphFont"/>
    <w:link w:val="CommentText"/>
    <w:uiPriority w:val="99"/>
    <w:semiHidden/>
    <w:rsid w:val="007835B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835BF"/>
    <w:rPr>
      <w:b/>
      <w:bCs/>
    </w:rPr>
  </w:style>
  <w:style w:type="character" w:customStyle="1" w:styleId="CommentSubjectChar">
    <w:name w:val="Comment Subject Char"/>
    <w:basedOn w:val="CommentTextChar"/>
    <w:link w:val="CommentSubject"/>
    <w:uiPriority w:val="99"/>
    <w:semiHidden/>
    <w:rsid w:val="007835BF"/>
    <w:rPr>
      <w:rFonts w:ascii="Calibri" w:eastAsia="Calibri" w:hAnsi="Calibri" w:cs="Times New Roman"/>
      <w:b/>
      <w:bCs/>
      <w:sz w:val="20"/>
      <w:szCs w:val="20"/>
    </w:rPr>
  </w:style>
  <w:style w:type="character" w:styleId="PlaceholderText">
    <w:name w:val="Placeholder Text"/>
    <w:basedOn w:val="DefaultParagraphFont"/>
    <w:uiPriority w:val="99"/>
    <w:semiHidden/>
    <w:rsid w:val="00E047BF"/>
    <w:rPr>
      <w:color w:val="808080"/>
    </w:rPr>
  </w:style>
  <w:style w:type="character" w:styleId="Hyperlink">
    <w:name w:val="Hyperlink"/>
    <w:basedOn w:val="DefaultParagraphFont"/>
    <w:uiPriority w:val="99"/>
    <w:unhideWhenUsed/>
    <w:rsid w:val="00F948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n.unesco.org/fieldoffice/doh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4" Type="http://schemas.openxmlformats.org/officeDocument/2006/relationships/footer" Target="footer1.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7" ma:contentTypeDescription="Create a new document." ma:contentTypeScope="" ma:versionID="91010db179ae96fc597596352c780ef4">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7e8f04fd8fbb8744857e392f8cb31fe4"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460D22F6EDC864C9345B6C17D544BFC" ma:contentTypeVersion="7" ma:contentTypeDescription="Create a new document." ma:contentTypeScope="" ma:versionID="4cdc72236287cd1683fc60b7b0c71961">
  <xsd:schema xmlns:xsd="http://www.w3.org/2001/XMLSchema" xmlns:xs="http://www.w3.org/2001/XMLSchema" xmlns:p="http://schemas.microsoft.com/office/2006/metadata/properties" xmlns:ns1="http://schemas.microsoft.com/sharepoint/v3" xmlns:ns2="f444f670-fca2-45b1-ab50-1fe09c7e0311" targetNamespace="http://schemas.microsoft.com/office/2006/metadata/properties" ma:root="true" ma:fieldsID="6fc7878a77ec702d0a38acbd255eedc2" ns1:_="" ns2:_="">
    <xsd:import namespace="http://schemas.microsoft.com/sharepoint/v3"/>
    <xsd:import namespace="f444f670-fca2-45b1-ab50-1fe09c7e0311"/>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444f670-fca2-45b1-ab50-1fe09c7e0311"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Props1.xml><?xml version="1.0" encoding="utf-8"?>
<ds:datastoreItem xmlns:ds="http://schemas.openxmlformats.org/officeDocument/2006/customXml" ds:itemID="{C4C1E616-7399-4C1C-BE68-3C3B6B0C7155}"/>
</file>

<file path=customXml/itemProps2.xml><?xml version="1.0" encoding="utf-8"?>
<ds:datastoreItem xmlns:ds="http://schemas.openxmlformats.org/officeDocument/2006/customXml" ds:itemID="{A95FCD8A-F608-4D38-A826-C7896A7AF516}">
  <ds:schemaRefs>
    <ds:schemaRef ds:uri="http://schemas.microsoft.com/sharepoint/v3/contenttype/forms"/>
  </ds:schemaRefs>
</ds:datastoreItem>
</file>

<file path=customXml/itemProps3.xml><?xml version="1.0" encoding="utf-8"?>
<ds:datastoreItem xmlns:ds="http://schemas.openxmlformats.org/officeDocument/2006/customXml" ds:itemID="{8ED773BC-6F60-4D62-A258-B9E2F4BDD1D3}">
  <ds:schemaRefs>
    <ds:schemaRef ds:uri="http://schemas.openxmlformats.org/officeDocument/2006/bibliography"/>
  </ds:schemaRefs>
</ds:datastoreItem>
</file>

<file path=customXml/itemProps4.xml><?xml version="1.0" encoding="utf-8"?>
<ds:datastoreItem xmlns:ds="http://schemas.openxmlformats.org/officeDocument/2006/customXml" ds:itemID="{DDB0CCA6-AA98-4B61-ADE6-32A00B6839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444f670-fca2-45b1-ab50-1fe09c7e0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BF5B28C-0662-435A-B897-9DDE25279F51}">
  <ds:schemaRefs>
    <ds:schemaRef ds:uri="http://schemas.microsoft.com/office/2006/metadata/properties"/>
    <ds:schemaRef ds:uri="http://schemas.microsoft.com/sharepoint/v3"/>
    <ds:schemaRef ds:uri="f444f670-fca2-45b1-ab50-1fe09c7e0311"/>
  </ds:schemaRefs>
</ds:datastoreItem>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858</Words>
  <Characters>4893</Characters>
  <Application>Microsoft Office Word</Application>
  <DocSecurity>4</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UNESCO</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UNESCO</dc:creator>
  <cp:keywords/>
  <dc:description/>
  <cp:lastModifiedBy>Sun, Jia</cp:lastModifiedBy>
  <cp:revision>2</cp:revision>
  <cp:lastPrinted>2020-01-30T10:40:00Z</cp:lastPrinted>
  <dcterms:created xsi:type="dcterms:W3CDTF">2023-10-30T16:29:00Z</dcterms:created>
  <dcterms:modified xsi:type="dcterms:W3CDTF">2023-10-30T16:29:00Z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0b7fbf69-c1c8-4d89-9829-12027c98b0c4</vt:lpwstr>
  </property>
</Properties>
</file>