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BD1C5F" w14:textId="77777777" w:rsidR="006212EF" w:rsidRPr="00FF238C" w:rsidRDefault="00B10EEA" w:rsidP="004A2639">
      <w:pPr>
        <w:spacing w:after="120" w:line="240" w:lineRule="auto"/>
        <w:rPr>
          <w:b/>
          <w:color w:val="2E74B5"/>
          <w:sz w:val="32"/>
          <w:szCs w:val="32"/>
          <w:lang w:val="en-US"/>
        </w:rPr>
      </w:pPr>
      <w:r w:rsidRPr="00FF238C">
        <w:rPr>
          <w:b/>
          <w:noProof/>
          <w:color w:val="2E74B5"/>
          <w:sz w:val="32"/>
          <w:szCs w:val="32"/>
          <w:lang w:val="en-US"/>
        </w:rPr>
        <w:pict w14:anchorId="62A7F3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Logo&#10;&#10;Description automatically generated" style="width:2in;height:30pt;visibility:visible">
            <v:imagedata r:id="rId11" o:title="Logo&#10;&#10;Description automatically generated"/>
          </v:shape>
        </w:pict>
      </w:r>
    </w:p>
    <w:p w14:paraId="05F624AF" w14:textId="77777777" w:rsidR="006212EF" w:rsidRPr="00FF238C" w:rsidRDefault="006212EF" w:rsidP="004A2639">
      <w:pPr>
        <w:spacing w:after="120" w:line="240" w:lineRule="auto"/>
        <w:rPr>
          <w:b/>
          <w:color w:val="2E74B5"/>
          <w:sz w:val="32"/>
          <w:szCs w:val="32"/>
          <w:lang w:val="en-US"/>
        </w:rPr>
      </w:pPr>
    </w:p>
    <w:p w14:paraId="4EE9FB94" w14:textId="77777777" w:rsidR="00413207" w:rsidRPr="00FF238C" w:rsidRDefault="00413207" w:rsidP="004A2639">
      <w:pPr>
        <w:spacing w:after="120" w:line="240" w:lineRule="auto"/>
        <w:rPr>
          <w:b/>
          <w:color w:val="2E74B5"/>
          <w:sz w:val="32"/>
          <w:szCs w:val="32"/>
          <w:lang w:val="en-US"/>
        </w:rPr>
      </w:pPr>
      <w:r w:rsidRPr="00FF238C">
        <w:rPr>
          <w:b/>
          <w:color w:val="2E74B5"/>
          <w:sz w:val="32"/>
          <w:szCs w:val="32"/>
          <w:lang w:val="en-US"/>
        </w:rPr>
        <w:tab/>
      </w:r>
      <w:r w:rsidRPr="00FF238C">
        <w:rPr>
          <w:b/>
          <w:color w:val="2E74B5"/>
          <w:sz w:val="32"/>
          <w:szCs w:val="32"/>
          <w:lang w:val="en-US"/>
        </w:rPr>
        <w:tab/>
      </w:r>
    </w:p>
    <w:p w14:paraId="01654AD7" w14:textId="77777777" w:rsidR="008B11F1" w:rsidRPr="00FF238C" w:rsidRDefault="008B11F1" w:rsidP="00D42F8F">
      <w:pPr>
        <w:spacing w:after="120" w:line="240" w:lineRule="auto"/>
        <w:ind w:left="426" w:firstLine="141"/>
        <w:jc w:val="center"/>
        <w:rPr>
          <w:b/>
          <w:color w:val="1F4E79"/>
          <w:sz w:val="28"/>
          <w:szCs w:val="32"/>
          <w:lang w:val="en-US"/>
        </w:rPr>
      </w:pPr>
      <w:r w:rsidRPr="00FF238C">
        <w:rPr>
          <w:rFonts w:ascii="Arial" w:hAnsi="Arial" w:cs="Arial"/>
          <w:b/>
          <w:color w:val="1F4E79"/>
          <w:sz w:val="32"/>
          <w:szCs w:val="32"/>
          <w:lang w:val="en-CA"/>
        </w:rPr>
        <w:t>Junior Professional Officer</w:t>
      </w:r>
      <w:r w:rsidR="00496A32" w:rsidRPr="00FF238C">
        <w:rPr>
          <w:rFonts w:ascii="Arial" w:hAnsi="Arial" w:cs="Arial"/>
          <w:b/>
          <w:color w:val="1F4E79"/>
          <w:sz w:val="32"/>
          <w:szCs w:val="32"/>
          <w:lang w:val="en-CA"/>
        </w:rPr>
        <w:t>s</w:t>
      </w:r>
      <w:r w:rsidRPr="00FF238C">
        <w:rPr>
          <w:rFonts w:ascii="Arial" w:hAnsi="Arial" w:cs="Arial"/>
          <w:b/>
          <w:color w:val="1F4E79"/>
          <w:sz w:val="32"/>
          <w:szCs w:val="32"/>
          <w:lang w:val="en-CA"/>
        </w:rPr>
        <w:t xml:space="preserve"> (JPO) Programme</w:t>
      </w:r>
      <w:r w:rsidRPr="00FF238C">
        <w:rPr>
          <w:b/>
          <w:color w:val="1F4E79"/>
          <w:sz w:val="28"/>
          <w:szCs w:val="32"/>
          <w:lang w:val="en-US"/>
        </w:rPr>
        <w:t xml:space="preserve"> </w:t>
      </w:r>
    </w:p>
    <w:p w14:paraId="25F4C710" w14:textId="77777777" w:rsidR="00413207" w:rsidRPr="00FF238C" w:rsidRDefault="00413207" w:rsidP="008B11F1">
      <w:pPr>
        <w:spacing w:after="120" w:line="240" w:lineRule="auto"/>
        <w:ind w:left="426" w:right="-1" w:hanging="426"/>
        <w:jc w:val="center"/>
        <w:rPr>
          <w:rFonts w:ascii="Arial" w:hAnsi="Arial" w:cs="Arial"/>
          <w:b/>
          <w:sz w:val="28"/>
          <w:szCs w:val="28"/>
          <w:lang w:val="en-CA"/>
        </w:rPr>
      </w:pPr>
      <w:r w:rsidRPr="00FF238C">
        <w:rPr>
          <w:rFonts w:ascii="Arial" w:hAnsi="Arial" w:cs="Arial"/>
          <w:b/>
          <w:sz w:val="28"/>
          <w:szCs w:val="28"/>
          <w:lang w:val="en-CA"/>
        </w:rPr>
        <w:t>T</w:t>
      </w:r>
      <w:r w:rsidR="008B11F1" w:rsidRPr="00FF238C">
        <w:rPr>
          <w:rFonts w:ascii="Arial" w:hAnsi="Arial" w:cs="Arial"/>
          <w:b/>
          <w:sz w:val="28"/>
          <w:szCs w:val="28"/>
          <w:lang w:val="en-CA"/>
        </w:rPr>
        <w:t xml:space="preserve">erms of Reference </w:t>
      </w:r>
    </w:p>
    <w:p w14:paraId="3A858A0E" w14:textId="77777777" w:rsidR="00413207" w:rsidRPr="00977982" w:rsidRDefault="00413207" w:rsidP="00413207">
      <w:pPr>
        <w:spacing w:after="120" w:line="240" w:lineRule="auto"/>
        <w:ind w:firstLine="709"/>
        <w:rPr>
          <w:b/>
          <w:sz w:val="14"/>
          <w:szCs w:val="28"/>
          <w:lang w:val="en-US"/>
        </w:rPr>
      </w:pPr>
    </w:p>
    <w:p w14:paraId="300E06E1" w14:textId="77777777" w:rsidR="008B11F1" w:rsidRPr="00FF238C" w:rsidRDefault="008B11F1" w:rsidP="00A97A0B">
      <w:pPr>
        <w:shd w:val="clear" w:color="auto" w:fill="D9D9D9"/>
        <w:spacing w:after="120" w:line="240" w:lineRule="auto"/>
        <w:ind w:right="26"/>
        <w:jc w:val="center"/>
        <w:rPr>
          <w:rFonts w:cs="Tahoma"/>
          <w:b/>
          <w:color w:val="44546A"/>
          <w:sz w:val="24"/>
          <w:szCs w:val="24"/>
          <w:lang w:val="en-GB"/>
        </w:rPr>
      </w:pPr>
      <w:r w:rsidRPr="00FF238C">
        <w:rPr>
          <w:rFonts w:cs="Tahoma"/>
          <w:b/>
          <w:color w:val="44546A"/>
          <w:sz w:val="24"/>
          <w:szCs w:val="24"/>
          <w:lang w:val="en-GB"/>
        </w:rPr>
        <w:t xml:space="preserve">GENERAL INFORMATION </w:t>
      </w:r>
    </w:p>
    <w:p w14:paraId="252AA1FC" w14:textId="77777777" w:rsidR="00413207" w:rsidRPr="00F41CEC" w:rsidRDefault="00413207" w:rsidP="00A97A0B">
      <w:pPr>
        <w:spacing w:after="120" w:line="240" w:lineRule="auto"/>
        <w:rPr>
          <w:bCs/>
          <w:lang w:val="en-US"/>
        </w:rPr>
      </w:pPr>
      <w:r w:rsidRPr="00F41CEC">
        <w:rPr>
          <w:b/>
          <w:lang w:val="en-US"/>
        </w:rPr>
        <w:t>Title:</w:t>
      </w:r>
      <w:r w:rsidR="00BE330B" w:rsidRPr="00F41CEC">
        <w:rPr>
          <w:b/>
          <w:lang w:val="en-US"/>
        </w:rPr>
        <w:t xml:space="preserve"> </w:t>
      </w:r>
      <w:r w:rsidR="00BE330B" w:rsidRPr="00F41CEC">
        <w:rPr>
          <w:bCs/>
          <w:lang w:val="en-US"/>
        </w:rPr>
        <w:t>Junior Professional Officer</w:t>
      </w:r>
      <w:r w:rsidR="001C4585" w:rsidRPr="00F41CEC">
        <w:rPr>
          <w:bCs/>
          <w:lang w:val="en-US"/>
        </w:rPr>
        <w:t xml:space="preserve"> </w:t>
      </w:r>
      <w:r w:rsidR="00B55BBE" w:rsidRPr="00F41CEC">
        <w:rPr>
          <w:bCs/>
          <w:lang w:val="en-US"/>
        </w:rPr>
        <w:t>–</w:t>
      </w:r>
      <w:r w:rsidR="00B55BBE" w:rsidRPr="00F41CEC">
        <w:rPr>
          <w:b/>
          <w:lang w:val="en-US"/>
        </w:rPr>
        <w:t xml:space="preserve"> </w:t>
      </w:r>
      <w:r w:rsidR="00AF313E" w:rsidRPr="00F41CEC">
        <w:rPr>
          <w:bCs/>
          <w:lang w:val="en-US"/>
        </w:rPr>
        <w:t>Higher Education</w:t>
      </w:r>
    </w:p>
    <w:p w14:paraId="6F94F585" w14:textId="77777777" w:rsidR="00413207" w:rsidRPr="00F41CEC" w:rsidRDefault="001C4585" w:rsidP="00A97A0B">
      <w:pPr>
        <w:spacing w:after="120" w:line="240" w:lineRule="auto"/>
        <w:rPr>
          <w:bCs/>
          <w:lang w:val="en-US"/>
        </w:rPr>
      </w:pPr>
      <w:r w:rsidRPr="00F41CEC">
        <w:rPr>
          <w:b/>
          <w:lang w:val="en-US"/>
        </w:rPr>
        <w:t>Organizational Unit</w:t>
      </w:r>
      <w:r w:rsidR="00240576" w:rsidRPr="00F41CEC">
        <w:rPr>
          <w:b/>
          <w:lang w:val="en-US"/>
        </w:rPr>
        <w:t>:</w:t>
      </w:r>
      <w:r w:rsidRPr="00F41CEC">
        <w:rPr>
          <w:b/>
          <w:lang w:val="en-US"/>
        </w:rPr>
        <w:t xml:space="preserve"> </w:t>
      </w:r>
      <w:r w:rsidR="00B13A38" w:rsidRPr="007C6173">
        <w:rPr>
          <w:bCs/>
          <w:lang w:val="en-US"/>
        </w:rPr>
        <w:t>Education Unit</w:t>
      </w:r>
      <w:r w:rsidR="00B13A38">
        <w:rPr>
          <w:b/>
          <w:lang w:val="en-US"/>
        </w:rPr>
        <w:t>,</w:t>
      </w:r>
      <w:r w:rsidR="00B13A38" w:rsidRPr="00B13A38">
        <w:rPr>
          <w:bCs/>
          <w:lang w:val="en-US"/>
        </w:rPr>
        <w:t xml:space="preserve"> </w:t>
      </w:r>
      <w:r w:rsidR="00B13A38" w:rsidRPr="001244FF">
        <w:rPr>
          <w:bCs/>
          <w:lang w:val="en-US"/>
        </w:rPr>
        <w:t>UNESCO Regional Office for Eastern Africa, Nairobi, Kenya</w:t>
      </w:r>
      <w:r w:rsidR="00B13A38" w:rsidRPr="001244FF">
        <w:rPr>
          <w:b/>
          <w:lang w:val="en-US"/>
        </w:rPr>
        <w:t xml:space="preserve">. </w:t>
      </w:r>
    </w:p>
    <w:p w14:paraId="409BD944" w14:textId="77777777" w:rsidR="0010473A" w:rsidRDefault="00592EB4" w:rsidP="0010473A">
      <w:pPr>
        <w:spacing w:after="120" w:line="240" w:lineRule="auto"/>
        <w:rPr>
          <w:bCs/>
          <w:lang w:val="en-US"/>
        </w:rPr>
      </w:pPr>
      <w:r w:rsidRPr="00F41CEC">
        <w:rPr>
          <w:b/>
          <w:lang w:val="en-US"/>
        </w:rPr>
        <w:t>Duty Station</w:t>
      </w:r>
      <w:r w:rsidR="00413207" w:rsidRPr="00F41CEC">
        <w:rPr>
          <w:b/>
          <w:lang w:val="en-US"/>
        </w:rPr>
        <w:t xml:space="preserve">: </w:t>
      </w:r>
      <w:r w:rsidR="00233DC9">
        <w:rPr>
          <w:bCs/>
          <w:lang w:val="en-US"/>
        </w:rPr>
        <w:t>Nairobi, Kenya</w:t>
      </w:r>
    </w:p>
    <w:p w14:paraId="35EAD98C" w14:textId="77777777" w:rsidR="0010473A" w:rsidRPr="00FF238C" w:rsidRDefault="0010473A" w:rsidP="0010473A">
      <w:pPr>
        <w:shd w:val="clear" w:color="auto" w:fill="D9D9D9"/>
        <w:spacing w:after="120" w:line="240" w:lineRule="auto"/>
        <w:ind w:right="26"/>
        <w:jc w:val="center"/>
        <w:rPr>
          <w:rFonts w:cs="Tahoma"/>
          <w:b/>
          <w:color w:val="44546A"/>
          <w:lang w:val="en-GB"/>
        </w:rPr>
      </w:pPr>
      <w:r w:rsidRPr="00FF238C">
        <w:rPr>
          <w:rFonts w:cs="Tahoma"/>
          <w:b/>
          <w:color w:val="44546A"/>
          <w:lang w:val="en-GB"/>
        </w:rPr>
        <w:t>BACKGROUND INFORMATION</w:t>
      </w:r>
    </w:p>
    <w:p w14:paraId="0DA8B384" w14:textId="77777777" w:rsidR="00791DCE" w:rsidRPr="00791DCE" w:rsidRDefault="00791DCE" w:rsidP="00791DCE">
      <w:pPr>
        <w:spacing w:line="240" w:lineRule="auto"/>
        <w:jc w:val="both"/>
        <w:rPr>
          <w:lang w:val="en-US"/>
        </w:rPr>
      </w:pPr>
      <w:r w:rsidRPr="00791DCE">
        <w:rPr>
          <w:lang w:val="en-US"/>
        </w:rPr>
        <w:t xml:space="preserve">As approved in the 41 C/4, Campus Africa's overall objective is to build integrated, inclusive, and quality tertiary education systems and institutions to develop inclusive and equitable societies on the continent. Practically all actions on higher education in Africa by UNESCO, HQs, Field Offices in Africa, and category 1 Institutes in the 2024-2025 biennium (42 C/5 ED Output 4), are expected to deliver on and contribute closely to the objectives of the Programme Campus Africa “Reinforcing higher education in Africa, within the implementation of the Operational Strategy Africa 2022-2029”. </w:t>
      </w:r>
    </w:p>
    <w:p w14:paraId="1BFB98C3" w14:textId="77777777" w:rsidR="00791DCE" w:rsidRPr="00791DCE" w:rsidRDefault="00791DCE" w:rsidP="00791DCE">
      <w:pPr>
        <w:spacing w:line="240" w:lineRule="auto"/>
        <w:jc w:val="both"/>
        <w:rPr>
          <w:lang w:val="en-US"/>
        </w:rPr>
      </w:pPr>
      <w:r w:rsidRPr="00791DCE">
        <w:rPr>
          <w:lang w:val="en-US"/>
        </w:rPr>
        <w:t xml:space="preserve">Therefore, within the key global and regional framework documents (such as the 2030 Agenda for Sustainable Development, and specifically the Sustainable Development Goal 4, UNESCO Strategy on Technological Innovation in Education (2022–2025), African Union Continental Education Strategy for Africa (2016-2025), Transforming Education Calls to Action, and the UNESCO Regional Office for Eastern Africa Regional Support Strategy’s), UNESCO Education Sector is seeking a </w:t>
      </w:r>
      <w:r>
        <w:rPr>
          <w:lang w:val="en-US"/>
        </w:rPr>
        <w:t xml:space="preserve">programme support staff </w:t>
      </w:r>
      <w:r w:rsidRPr="00791DCE">
        <w:rPr>
          <w:lang w:val="en-US"/>
        </w:rPr>
        <w:t xml:space="preserve">to build on the work done in the </w:t>
      </w:r>
      <w:r>
        <w:rPr>
          <w:lang w:val="en-US"/>
        </w:rPr>
        <w:t xml:space="preserve">eastern Africa </w:t>
      </w:r>
      <w:r w:rsidRPr="00791DCE">
        <w:rPr>
          <w:lang w:val="en-US"/>
        </w:rPr>
        <w:t xml:space="preserve">region on improving access to quality higher education, and in particular the flagship 1 on Campus Africa. </w:t>
      </w:r>
    </w:p>
    <w:p w14:paraId="1E202119" w14:textId="77777777" w:rsidR="00791DCE" w:rsidRPr="00791DCE" w:rsidRDefault="00791DCE" w:rsidP="00791DCE">
      <w:pPr>
        <w:spacing w:line="240" w:lineRule="auto"/>
        <w:jc w:val="both"/>
        <w:rPr>
          <w:lang w:val="en-US"/>
        </w:rPr>
      </w:pPr>
      <w:r w:rsidRPr="00791DCE">
        <w:rPr>
          <w:lang w:val="en-US"/>
        </w:rPr>
        <w:t xml:space="preserve">The vision of Campus Africa: </w:t>
      </w:r>
    </w:p>
    <w:p w14:paraId="51A26EA8" w14:textId="77777777" w:rsidR="00791DCE" w:rsidRDefault="009F09CE" w:rsidP="00791DCE">
      <w:pPr>
        <w:spacing w:line="240" w:lineRule="auto"/>
        <w:jc w:val="both"/>
        <w:rPr>
          <w:lang w:val="en-US"/>
        </w:rPr>
      </w:pPr>
      <w:r w:rsidRPr="009F09CE">
        <w:rPr>
          <w:lang w:val="en-US"/>
        </w:rPr>
        <w:t>The flagship seeks to enhance access to and quality of higher education in support of the SDGs in Africa, with a focus on three main pillars – (i) enhancing the research capacity of African tertiary institutions and increasing research outcomes through effective networking, knowledge sharing and partnerships; (ii) developing doctoral studies and facilitating mobility and access to scholarships and study grants; and (iii) improving relevance through partnerships with employers and youth skill development to enhance employability and entrepreneurship. It is underpinned by two cross-cutting pillars focusing on recognition and quality assurance as well as data and statistics.</w:t>
      </w:r>
    </w:p>
    <w:p w14:paraId="5F7C142C" w14:textId="77777777" w:rsidR="009F09CE" w:rsidRPr="00791DCE" w:rsidRDefault="009F09CE" w:rsidP="00791DCE">
      <w:pPr>
        <w:spacing w:line="240" w:lineRule="auto"/>
        <w:jc w:val="both"/>
        <w:rPr>
          <w:lang w:val="en-US"/>
        </w:rPr>
      </w:pPr>
      <w:r w:rsidRPr="00791DCE">
        <w:rPr>
          <w:lang w:val="en-US"/>
        </w:rPr>
        <w:t>Campus Africa will become the leading higher education, research, and capacity-building platform for Africa, which uses higher technical education, research, and innovation. It promotes regional collaboration, networking and knowledge sharing to promote African solutions to African problems with a global outlook.</w:t>
      </w:r>
    </w:p>
    <w:p w14:paraId="361EC077" w14:textId="77777777" w:rsidR="00791DCE" w:rsidRDefault="00791DCE" w:rsidP="009F09CE">
      <w:pPr>
        <w:spacing w:line="240" w:lineRule="auto"/>
        <w:rPr>
          <w:lang w:val="en-US"/>
        </w:rPr>
      </w:pPr>
      <w:r w:rsidRPr="00791DCE">
        <w:rPr>
          <w:lang w:val="en-US"/>
        </w:rPr>
        <w:t xml:space="preserve">As part of the ongoing work, UNESCO is collaborating with </w:t>
      </w:r>
      <w:r>
        <w:rPr>
          <w:lang w:val="en-US"/>
        </w:rPr>
        <w:t>selected u</w:t>
      </w:r>
      <w:r w:rsidRPr="00791DCE">
        <w:rPr>
          <w:lang w:val="en-US"/>
        </w:rPr>
        <w:t>niversit</w:t>
      </w:r>
      <w:r>
        <w:rPr>
          <w:lang w:val="en-US"/>
        </w:rPr>
        <w:t>ies (at least 2 from each of the 13 countries in Eastern Africa)</w:t>
      </w:r>
      <w:r w:rsidRPr="00791DCE">
        <w:rPr>
          <w:lang w:val="en-US"/>
        </w:rPr>
        <w:t xml:space="preserve"> which </w:t>
      </w:r>
      <w:r w:rsidR="009F09CE">
        <w:rPr>
          <w:lang w:val="en-US"/>
        </w:rPr>
        <w:t>have</w:t>
      </w:r>
      <w:r w:rsidRPr="00791DCE">
        <w:rPr>
          <w:lang w:val="en-US"/>
        </w:rPr>
        <w:t xml:space="preserve"> been </w:t>
      </w:r>
      <w:r>
        <w:rPr>
          <w:lang w:val="en-US"/>
        </w:rPr>
        <w:t xml:space="preserve">nominated </w:t>
      </w:r>
      <w:r w:rsidR="009F09CE">
        <w:rPr>
          <w:lang w:val="en-US"/>
        </w:rPr>
        <w:t xml:space="preserve">by the Ministers of Education </w:t>
      </w:r>
      <w:r w:rsidRPr="00791DCE">
        <w:rPr>
          <w:lang w:val="en-US"/>
        </w:rPr>
        <w:t>to carry out the initial task of leading the process in consultation with other stakeholders of higher technical education in the region</w:t>
      </w:r>
      <w:r>
        <w:rPr>
          <w:lang w:val="en-US"/>
        </w:rPr>
        <w:t xml:space="preserve">. </w:t>
      </w:r>
      <w:r>
        <w:rPr>
          <w:lang w:val="en-US"/>
        </w:rPr>
        <w:br/>
      </w:r>
      <w:r>
        <w:rPr>
          <w:lang w:val="en-US"/>
        </w:rPr>
        <w:lastRenderedPageBreak/>
        <w:br/>
      </w:r>
    </w:p>
    <w:p w14:paraId="54CA5EF5" w14:textId="77777777" w:rsidR="008629A9" w:rsidRPr="00FF238C" w:rsidRDefault="008629A9" w:rsidP="00A97A0B">
      <w:pPr>
        <w:shd w:val="clear" w:color="auto" w:fill="D9D9D9"/>
        <w:spacing w:after="120" w:line="240" w:lineRule="auto"/>
        <w:ind w:right="26"/>
        <w:jc w:val="center"/>
        <w:rPr>
          <w:rFonts w:cs="Tahoma"/>
          <w:b/>
          <w:color w:val="44546A"/>
          <w:lang w:val="en-GB"/>
        </w:rPr>
      </w:pPr>
      <w:r w:rsidRPr="00FF238C">
        <w:rPr>
          <w:rFonts w:cs="Tahoma"/>
          <w:b/>
          <w:color w:val="44546A"/>
          <w:lang w:val="en-GB"/>
        </w:rPr>
        <w:t>SUPERVISION</w:t>
      </w:r>
    </w:p>
    <w:p w14:paraId="72A9D303" w14:textId="77777777" w:rsidR="00413207" w:rsidRPr="00F41CEC" w:rsidRDefault="00413207" w:rsidP="00F41CEC">
      <w:pPr>
        <w:spacing w:after="0" w:line="240" w:lineRule="auto"/>
        <w:rPr>
          <w:bCs/>
          <w:lang w:val="en-US"/>
        </w:rPr>
      </w:pPr>
      <w:r w:rsidRPr="00F41CEC">
        <w:rPr>
          <w:b/>
          <w:lang w:val="en-US"/>
        </w:rPr>
        <w:t xml:space="preserve">Direct supervision by: </w:t>
      </w:r>
      <w:r w:rsidR="009F09CE">
        <w:rPr>
          <w:bCs/>
          <w:lang w:val="en-US"/>
        </w:rPr>
        <w:t xml:space="preserve">Lamine Sow, </w:t>
      </w:r>
      <w:bookmarkStart w:id="0" w:name="_Hlk166660501"/>
      <w:r w:rsidR="009F09CE">
        <w:rPr>
          <w:bCs/>
          <w:lang w:val="en-US"/>
        </w:rPr>
        <w:t>Head of Education Unit, UNESCO Regional Office for Eastern Africa, Nairobi, Kenya</w:t>
      </w:r>
      <w:bookmarkEnd w:id="0"/>
      <w:r w:rsidR="00505C86">
        <w:rPr>
          <w:bCs/>
          <w:lang w:val="en-US"/>
        </w:rPr>
        <w:t xml:space="preserve">. </w:t>
      </w:r>
    </w:p>
    <w:p w14:paraId="78111D83" w14:textId="77777777" w:rsidR="00F41CEC" w:rsidRPr="00F41CEC" w:rsidRDefault="00F41CEC" w:rsidP="00F41CEC">
      <w:pPr>
        <w:spacing w:after="0" w:line="240" w:lineRule="auto"/>
        <w:rPr>
          <w:lang w:val="en-US"/>
        </w:rPr>
      </w:pPr>
    </w:p>
    <w:p w14:paraId="43A61B82" w14:textId="77777777" w:rsidR="00E73799" w:rsidRPr="00FF238C" w:rsidRDefault="009F09CE" w:rsidP="00F41CEC">
      <w:pPr>
        <w:pStyle w:val="UNESCOparagraphJustify"/>
        <w:spacing w:after="0"/>
        <w:rPr>
          <w:rFonts w:ascii="Calibri" w:hAnsi="Calibri" w:cs="Calibri"/>
          <w:szCs w:val="22"/>
        </w:rPr>
      </w:pPr>
      <w:bookmarkStart w:id="1" w:name="_Hlk166231688"/>
      <w:r w:rsidRPr="009F09CE">
        <w:rPr>
          <w:rFonts w:ascii="Calibri" w:hAnsi="Calibri" w:cs="Calibri"/>
          <w:szCs w:val="22"/>
        </w:rPr>
        <w:t xml:space="preserve">Under the overall authority of the </w:t>
      </w:r>
      <w:r w:rsidR="002007B8" w:rsidRPr="002007B8">
        <w:rPr>
          <w:rFonts w:ascii="Calibri" w:hAnsi="Calibri" w:cs="Calibri"/>
          <w:szCs w:val="22"/>
        </w:rPr>
        <w:t xml:space="preserve">Head of </w:t>
      </w:r>
      <w:r w:rsidR="002007B8">
        <w:rPr>
          <w:rFonts w:ascii="Calibri" w:hAnsi="Calibri" w:cs="Calibri"/>
          <w:szCs w:val="22"/>
        </w:rPr>
        <w:t xml:space="preserve">the </w:t>
      </w:r>
      <w:r w:rsidR="002007B8" w:rsidRPr="002007B8">
        <w:rPr>
          <w:rFonts w:ascii="Calibri" w:hAnsi="Calibri" w:cs="Calibri"/>
          <w:szCs w:val="22"/>
        </w:rPr>
        <w:t>Education Unit, UNESCO Regional Office for Eastern Africa, Nairobi, Kenya</w:t>
      </w:r>
      <w:r w:rsidRPr="009F09CE">
        <w:rPr>
          <w:rFonts w:ascii="Calibri" w:hAnsi="Calibri" w:cs="Calibri"/>
          <w:szCs w:val="22"/>
        </w:rPr>
        <w:t xml:space="preserve">, </w:t>
      </w:r>
      <w:r w:rsidR="00617A56">
        <w:rPr>
          <w:rFonts w:ascii="Calibri" w:hAnsi="Calibri" w:cs="Calibri"/>
          <w:szCs w:val="22"/>
        </w:rPr>
        <w:t xml:space="preserve">with the </w:t>
      </w:r>
      <w:r w:rsidR="002007B8">
        <w:rPr>
          <w:rFonts w:ascii="Calibri" w:hAnsi="Calibri" w:cs="Calibri"/>
          <w:szCs w:val="22"/>
        </w:rPr>
        <w:t xml:space="preserve">direct supervision of the Education Programme Specialist responsible for Higher Education, the </w:t>
      </w:r>
      <w:r w:rsidR="00E73799" w:rsidRPr="00FF238C">
        <w:rPr>
          <w:rFonts w:ascii="Calibri" w:hAnsi="Calibri" w:cs="Calibri"/>
          <w:szCs w:val="22"/>
        </w:rPr>
        <w:t xml:space="preserve">Junior Professional Officer will </w:t>
      </w:r>
      <w:r w:rsidR="00F41552" w:rsidRPr="00FF238C">
        <w:rPr>
          <w:rFonts w:ascii="Calibri" w:hAnsi="Calibri" w:cs="Calibri"/>
          <w:szCs w:val="22"/>
        </w:rPr>
        <w:t xml:space="preserve">contribute to UNESCO’s </w:t>
      </w:r>
      <w:r w:rsidR="00E34BEC" w:rsidRPr="00FF238C">
        <w:rPr>
          <w:rFonts w:ascii="Calibri" w:hAnsi="Calibri" w:cs="Calibri"/>
          <w:szCs w:val="22"/>
        </w:rPr>
        <w:t>Campus Africa flagship</w:t>
      </w:r>
      <w:r w:rsidR="00753F54">
        <w:rPr>
          <w:rFonts w:ascii="Calibri" w:hAnsi="Calibri" w:cs="Calibri"/>
          <w:szCs w:val="22"/>
        </w:rPr>
        <w:t xml:space="preserve"> which </w:t>
      </w:r>
      <w:r w:rsidR="00753F54" w:rsidRPr="00753F54">
        <w:rPr>
          <w:rFonts w:ascii="Calibri" w:hAnsi="Calibri" w:cs="Calibri"/>
          <w:szCs w:val="22"/>
        </w:rPr>
        <w:t xml:space="preserve">seeks to enhance access to and </w:t>
      </w:r>
      <w:r w:rsidR="00753F54">
        <w:rPr>
          <w:rFonts w:ascii="Calibri" w:hAnsi="Calibri" w:cs="Calibri"/>
          <w:szCs w:val="22"/>
        </w:rPr>
        <w:t xml:space="preserve">the </w:t>
      </w:r>
      <w:r w:rsidR="00753F54" w:rsidRPr="00753F54">
        <w:rPr>
          <w:rFonts w:ascii="Calibri" w:hAnsi="Calibri" w:cs="Calibri"/>
          <w:szCs w:val="22"/>
        </w:rPr>
        <w:t xml:space="preserve">quality of higher education in support of the SDGs </w:t>
      </w:r>
      <w:r w:rsidR="00753F54">
        <w:rPr>
          <w:rFonts w:ascii="Calibri" w:hAnsi="Calibri" w:cs="Calibri"/>
          <w:szCs w:val="22"/>
        </w:rPr>
        <w:t xml:space="preserve">on the </w:t>
      </w:r>
      <w:r w:rsidR="00B2546C">
        <w:rPr>
          <w:rFonts w:ascii="Calibri" w:hAnsi="Calibri" w:cs="Calibri"/>
          <w:szCs w:val="22"/>
        </w:rPr>
        <w:t xml:space="preserve">African </w:t>
      </w:r>
      <w:r w:rsidR="00753F54">
        <w:rPr>
          <w:rFonts w:ascii="Calibri" w:hAnsi="Calibri" w:cs="Calibri"/>
          <w:szCs w:val="22"/>
        </w:rPr>
        <w:t>continent.</w:t>
      </w:r>
    </w:p>
    <w:bookmarkEnd w:id="1"/>
    <w:p w14:paraId="567A19E0" w14:textId="77777777" w:rsidR="00F41CEC" w:rsidRPr="00FF238C" w:rsidRDefault="00F41CEC" w:rsidP="00F41CEC">
      <w:pPr>
        <w:pStyle w:val="UNESCOparagraphJustify"/>
        <w:spacing w:after="0"/>
        <w:rPr>
          <w:rFonts w:ascii="Calibri" w:hAnsi="Calibri" w:cs="Calibri"/>
          <w:szCs w:val="22"/>
        </w:rPr>
      </w:pPr>
    </w:p>
    <w:p w14:paraId="253F8370" w14:textId="77777777" w:rsidR="00413207" w:rsidRPr="00FF238C" w:rsidRDefault="00413207" w:rsidP="00A97A0B">
      <w:pPr>
        <w:shd w:val="clear" w:color="auto" w:fill="D9D9D9"/>
        <w:spacing w:after="120" w:line="240" w:lineRule="auto"/>
        <w:ind w:right="26"/>
        <w:jc w:val="center"/>
        <w:rPr>
          <w:rFonts w:cs="Tahoma"/>
          <w:b/>
          <w:color w:val="44546A"/>
          <w:lang w:val="en-GB"/>
        </w:rPr>
      </w:pPr>
      <w:r w:rsidRPr="00FF238C">
        <w:rPr>
          <w:rFonts w:cs="Tahoma"/>
          <w:b/>
          <w:color w:val="44546A"/>
          <w:lang w:val="en-GB"/>
        </w:rPr>
        <w:t>DUTIES AND RESPONSIBILITIES</w:t>
      </w:r>
    </w:p>
    <w:p w14:paraId="10A22A18" w14:textId="77777777" w:rsidR="00413207" w:rsidRDefault="001C4585" w:rsidP="00F41CEC">
      <w:pPr>
        <w:spacing w:after="0" w:line="240" w:lineRule="auto"/>
        <w:rPr>
          <w:lang w:val="en-US"/>
        </w:rPr>
      </w:pPr>
      <w:r w:rsidRPr="00F41CEC">
        <w:rPr>
          <w:lang w:val="en-US"/>
        </w:rPr>
        <w:t xml:space="preserve">Within this context, </w:t>
      </w:r>
      <w:r w:rsidR="00141620" w:rsidRPr="00F41CEC">
        <w:rPr>
          <w:lang w:val="en-US"/>
        </w:rPr>
        <w:t>the JPO will be responsible for:</w:t>
      </w:r>
    </w:p>
    <w:p w14:paraId="38359C5B" w14:textId="77777777" w:rsidR="00F41CEC" w:rsidRPr="00F41CEC" w:rsidRDefault="00F41CEC" w:rsidP="00F41CEC">
      <w:pPr>
        <w:spacing w:after="0" w:line="240" w:lineRule="auto"/>
        <w:rPr>
          <w:i/>
          <w:lang w:val="en-US"/>
        </w:rPr>
      </w:pPr>
    </w:p>
    <w:p w14:paraId="7BBC2D64" w14:textId="77777777" w:rsidR="004E602A" w:rsidRPr="004E602A" w:rsidRDefault="004E602A" w:rsidP="004E602A">
      <w:pPr>
        <w:pStyle w:val="UNESCOparagraphJustify"/>
        <w:numPr>
          <w:ilvl w:val="0"/>
          <w:numId w:val="2"/>
        </w:numPr>
        <w:spacing w:after="0"/>
        <w:rPr>
          <w:rFonts w:ascii="Calibri" w:hAnsi="Calibri" w:cs="Calibri"/>
          <w:bCs/>
          <w:szCs w:val="22"/>
        </w:rPr>
      </w:pPr>
      <w:r w:rsidRPr="004E602A">
        <w:rPr>
          <w:rFonts w:ascii="Calibri" w:hAnsi="Calibri" w:cs="Calibri"/>
          <w:bCs/>
          <w:szCs w:val="22"/>
        </w:rPr>
        <w:t>Study</w:t>
      </w:r>
      <w:r>
        <w:rPr>
          <w:rFonts w:ascii="Calibri" w:hAnsi="Calibri" w:cs="Calibri"/>
          <w:bCs/>
          <w:szCs w:val="22"/>
        </w:rPr>
        <w:t xml:space="preserve">ing </w:t>
      </w:r>
      <w:r w:rsidRPr="004E602A">
        <w:rPr>
          <w:rFonts w:ascii="Calibri" w:hAnsi="Calibri" w:cs="Calibri"/>
          <w:bCs/>
          <w:szCs w:val="22"/>
        </w:rPr>
        <w:t>the UNESCO global Operational Strategy for Priority Africa 2022-2029 Programme 1: Campus Africa – Reinforcing Higher Education in Africa and related publications for clear understanding.</w:t>
      </w:r>
    </w:p>
    <w:p w14:paraId="7D264977" w14:textId="77777777" w:rsidR="004E602A" w:rsidRPr="004E602A" w:rsidRDefault="004E602A" w:rsidP="004E602A">
      <w:pPr>
        <w:pStyle w:val="UNESCOparagraphJustify"/>
        <w:numPr>
          <w:ilvl w:val="0"/>
          <w:numId w:val="2"/>
        </w:numPr>
        <w:spacing w:after="0"/>
        <w:rPr>
          <w:rFonts w:ascii="Calibri" w:hAnsi="Calibri" w:cs="Calibri"/>
          <w:bCs/>
          <w:szCs w:val="22"/>
        </w:rPr>
      </w:pPr>
      <w:r w:rsidRPr="004E602A">
        <w:rPr>
          <w:rFonts w:ascii="Calibri" w:hAnsi="Calibri" w:cs="Calibri"/>
          <w:bCs/>
          <w:szCs w:val="22"/>
        </w:rPr>
        <w:t>Follow</w:t>
      </w:r>
      <w:r>
        <w:rPr>
          <w:rFonts w:ascii="Calibri" w:hAnsi="Calibri" w:cs="Calibri"/>
          <w:bCs/>
          <w:szCs w:val="22"/>
        </w:rPr>
        <w:t>ing</w:t>
      </w:r>
      <w:r w:rsidRPr="004E602A">
        <w:rPr>
          <w:rFonts w:ascii="Calibri" w:hAnsi="Calibri" w:cs="Calibri"/>
          <w:bCs/>
          <w:szCs w:val="22"/>
        </w:rPr>
        <w:t xml:space="preserve"> up with participating universities on their respective assignments in the implementation of ongoing and planned studies and research of the Education Unit by providing feedback and comments received from stakeholders from eastern Africa.</w:t>
      </w:r>
    </w:p>
    <w:p w14:paraId="40DD490D" w14:textId="77777777" w:rsidR="004E602A" w:rsidRPr="004E602A" w:rsidRDefault="004E602A" w:rsidP="004E602A">
      <w:pPr>
        <w:pStyle w:val="UNESCOparagraphJustify"/>
        <w:numPr>
          <w:ilvl w:val="0"/>
          <w:numId w:val="2"/>
        </w:numPr>
        <w:spacing w:after="0"/>
        <w:rPr>
          <w:rFonts w:ascii="Calibri" w:hAnsi="Calibri" w:cs="Calibri"/>
          <w:bCs/>
          <w:szCs w:val="22"/>
        </w:rPr>
      </w:pPr>
      <w:r w:rsidRPr="004E602A">
        <w:rPr>
          <w:rFonts w:ascii="Calibri" w:hAnsi="Calibri" w:cs="Calibri"/>
          <w:bCs/>
          <w:szCs w:val="22"/>
        </w:rPr>
        <w:t>Collat</w:t>
      </w:r>
      <w:r>
        <w:rPr>
          <w:rFonts w:ascii="Calibri" w:hAnsi="Calibri" w:cs="Calibri"/>
          <w:bCs/>
          <w:szCs w:val="22"/>
        </w:rPr>
        <w:t>ing</w:t>
      </w:r>
      <w:r w:rsidRPr="004E602A">
        <w:rPr>
          <w:rFonts w:ascii="Calibri" w:hAnsi="Calibri" w:cs="Calibri"/>
          <w:bCs/>
          <w:szCs w:val="22"/>
        </w:rPr>
        <w:t xml:space="preserve"> comments and reviews received and </w:t>
      </w:r>
      <w:r>
        <w:rPr>
          <w:rFonts w:ascii="Calibri" w:hAnsi="Calibri" w:cs="Calibri"/>
          <w:bCs/>
          <w:szCs w:val="22"/>
        </w:rPr>
        <w:t>consolidated</w:t>
      </w:r>
      <w:r w:rsidRPr="004E602A">
        <w:rPr>
          <w:rFonts w:ascii="Calibri" w:hAnsi="Calibri" w:cs="Calibri"/>
          <w:bCs/>
          <w:szCs w:val="22"/>
        </w:rPr>
        <w:t xml:space="preserve"> for action by the programme Specialist.</w:t>
      </w:r>
    </w:p>
    <w:p w14:paraId="04484414" w14:textId="77777777" w:rsidR="004E602A" w:rsidRPr="004E602A" w:rsidRDefault="004E602A" w:rsidP="004E602A">
      <w:pPr>
        <w:pStyle w:val="UNESCOparagraphJustify"/>
        <w:numPr>
          <w:ilvl w:val="0"/>
          <w:numId w:val="2"/>
        </w:numPr>
        <w:spacing w:after="0"/>
        <w:rPr>
          <w:rFonts w:ascii="Calibri" w:hAnsi="Calibri" w:cs="Calibri"/>
          <w:bCs/>
          <w:szCs w:val="22"/>
        </w:rPr>
      </w:pPr>
      <w:r w:rsidRPr="004E602A">
        <w:rPr>
          <w:rFonts w:ascii="Calibri" w:hAnsi="Calibri" w:cs="Calibri"/>
          <w:bCs/>
          <w:szCs w:val="22"/>
        </w:rPr>
        <w:t>Support</w:t>
      </w:r>
      <w:r>
        <w:rPr>
          <w:rFonts w:ascii="Calibri" w:hAnsi="Calibri" w:cs="Calibri"/>
          <w:bCs/>
          <w:szCs w:val="22"/>
        </w:rPr>
        <w:t>ing</w:t>
      </w:r>
      <w:r w:rsidRPr="004E602A">
        <w:rPr>
          <w:rFonts w:ascii="Calibri" w:hAnsi="Calibri" w:cs="Calibri"/>
          <w:bCs/>
          <w:szCs w:val="22"/>
        </w:rPr>
        <w:t xml:space="preserve"> the process of stakeholder engagement from universities, UNESCO Chairs, UNIT</w:t>
      </w:r>
      <w:r w:rsidR="00F3417A">
        <w:rPr>
          <w:rFonts w:ascii="Calibri" w:hAnsi="Calibri" w:cs="Calibri"/>
          <w:bCs/>
          <w:szCs w:val="22"/>
        </w:rPr>
        <w:t>W</w:t>
      </w:r>
      <w:r w:rsidRPr="004E602A">
        <w:rPr>
          <w:rFonts w:ascii="Calibri" w:hAnsi="Calibri" w:cs="Calibri"/>
          <w:bCs/>
          <w:szCs w:val="22"/>
        </w:rPr>
        <w:t>IN, Nobel prize winners, and researchers in Higher Education among others to improve understanding of the aim and expected outcome on Campus Africa.</w:t>
      </w:r>
    </w:p>
    <w:p w14:paraId="63686A43" w14:textId="77777777" w:rsidR="004E602A" w:rsidRPr="004E602A" w:rsidRDefault="004E602A" w:rsidP="004E602A">
      <w:pPr>
        <w:pStyle w:val="UNESCOparagraphJustify"/>
        <w:numPr>
          <w:ilvl w:val="0"/>
          <w:numId w:val="2"/>
        </w:numPr>
        <w:spacing w:after="0"/>
        <w:rPr>
          <w:rFonts w:ascii="Calibri" w:hAnsi="Calibri" w:cs="Calibri"/>
          <w:bCs/>
          <w:szCs w:val="22"/>
        </w:rPr>
      </w:pPr>
      <w:r w:rsidRPr="004E602A">
        <w:rPr>
          <w:rFonts w:ascii="Calibri" w:hAnsi="Calibri" w:cs="Calibri"/>
          <w:bCs/>
          <w:szCs w:val="22"/>
        </w:rPr>
        <w:t>Provid</w:t>
      </w:r>
      <w:r>
        <w:rPr>
          <w:rFonts w:ascii="Calibri" w:hAnsi="Calibri" w:cs="Calibri"/>
          <w:bCs/>
          <w:szCs w:val="22"/>
        </w:rPr>
        <w:t>ing</w:t>
      </w:r>
      <w:r w:rsidRPr="004E602A">
        <w:rPr>
          <w:rFonts w:ascii="Calibri" w:hAnsi="Calibri" w:cs="Calibri"/>
          <w:bCs/>
          <w:szCs w:val="22"/>
        </w:rPr>
        <w:t xml:space="preserve"> and </w:t>
      </w:r>
      <w:r>
        <w:rPr>
          <w:rFonts w:ascii="Calibri" w:hAnsi="Calibri" w:cs="Calibri"/>
          <w:bCs/>
          <w:szCs w:val="22"/>
        </w:rPr>
        <w:t>reviewing</w:t>
      </w:r>
      <w:r w:rsidRPr="004E602A">
        <w:rPr>
          <w:rFonts w:ascii="Calibri" w:hAnsi="Calibri" w:cs="Calibri"/>
          <w:bCs/>
          <w:szCs w:val="22"/>
        </w:rPr>
        <w:t xml:space="preserve"> inputs for communication and visibility materials such as fliers, kakemonos, policy briefs etc. as required by different stakeholders on Campus Africa.  </w:t>
      </w:r>
    </w:p>
    <w:p w14:paraId="37C1729E" w14:textId="77777777" w:rsidR="004E602A" w:rsidRPr="004E602A" w:rsidRDefault="004E602A" w:rsidP="004E602A">
      <w:pPr>
        <w:pStyle w:val="UNESCOparagraphJustify"/>
        <w:numPr>
          <w:ilvl w:val="0"/>
          <w:numId w:val="2"/>
        </w:numPr>
        <w:spacing w:after="0"/>
        <w:rPr>
          <w:rFonts w:ascii="Calibri" w:hAnsi="Calibri" w:cs="Calibri"/>
          <w:bCs/>
          <w:szCs w:val="22"/>
        </w:rPr>
      </w:pPr>
      <w:r w:rsidRPr="004E602A">
        <w:rPr>
          <w:rFonts w:ascii="Calibri" w:hAnsi="Calibri" w:cs="Calibri"/>
          <w:bCs/>
          <w:szCs w:val="22"/>
        </w:rPr>
        <w:t>Support</w:t>
      </w:r>
      <w:r>
        <w:rPr>
          <w:rFonts w:ascii="Calibri" w:hAnsi="Calibri" w:cs="Calibri"/>
          <w:bCs/>
          <w:szCs w:val="22"/>
        </w:rPr>
        <w:t>ing</w:t>
      </w:r>
      <w:r w:rsidRPr="004E602A">
        <w:rPr>
          <w:rFonts w:ascii="Calibri" w:hAnsi="Calibri" w:cs="Calibri"/>
          <w:bCs/>
          <w:szCs w:val="22"/>
        </w:rPr>
        <w:t xml:space="preserve"> the organization of online and in-person workshops on Campus Africa targeting stakeholders of higher education in Eastern Africa in particular, and Africa in general, inviting key governments, educational institutions, development partners, quality assurance council/agencies, NGOs, funding agencies, and institutions, including UNITWIN/UNESCO Chairs working in Higher Education.</w:t>
      </w:r>
    </w:p>
    <w:p w14:paraId="1356EEEB" w14:textId="77777777" w:rsidR="004E602A" w:rsidRPr="004E602A" w:rsidRDefault="004E602A" w:rsidP="004E602A">
      <w:pPr>
        <w:pStyle w:val="UNESCOparagraphJustify"/>
        <w:numPr>
          <w:ilvl w:val="0"/>
          <w:numId w:val="2"/>
        </w:numPr>
        <w:spacing w:after="0"/>
        <w:rPr>
          <w:rFonts w:ascii="Calibri" w:hAnsi="Calibri" w:cs="Calibri"/>
          <w:bCs/>
          <w:szCs w:val="22"/>
        </w:rPr>
      </w:pPr>
      <w:r w:rsidRPr="004E602A">
        <w:rPr>
          <w:rFonts w:ascii="Calibri" w:hAnsi="Calibri" w:cs="Calibri"/>
          <w:bCs/>
          <w:szCs w:val="22"/>
        </w:rPr>
        <w:t>Support</w:t>
      </w:r>
      <w:r>
        <w:rPr>
          <w:rFonts w:ascii="Calibri" w:hAnsi="Calibri" w:cs="Calibri"/>
          <w:bCs/>
          <w:szCs w:val="22"/>
        </w:rPr>
        <w:t>ing</w:t>
      </w:r>
      <w:r w:rsidRPr="004E602A">
        <w:rPr>
          <w:rFonts w:ascii="Calibri" w:hAnsi="Calibri" w:cs="Calibri"/>
          <w:bCs/>
          <w:szCs w:val="22"/>
        </w:rPr>
        <w:t xml:space="preserve"> the creation and management of platforms and consortiums for engaging stakeholders in discussions and key actions required. </w:t>
      </w:r>
    </w:p>
    <w:p w14:paraId="091866D8" w14:textId="77777777" w:rsidR="004E602A" w:rsidRDefault="00753F54" w:rsidP="004E602A">
      <w:pPr>
        <w:pStyle w:val="UNESCOparagraphJustify"/>
        <w:numPr>
          <w:ilvl w:val="0"/>
          <w:numId w:val="2"/>
        </w:numPr>
        <w:spacing w:after="0"/>
        <w:rPr>
          <w:rFonts w:ascii="Calibri" w:hAnsi="Calibri" w:cs="Calibri"/>
          <w:bCs/>
          <w:szCs w:val="22"/>
        </w:rPr>
      </w:pPr>
      <w:r w:rsidRPr="004E602A">
        <w:rPr>
          <w:rFonts w:ascii="Calibri" w:hAnsi="Calibri" w:cs="Calibri"/>
          <w:bCs/>
          <w:szCs w:val="22"/>
        </w:rPr>
        <w:t>Supporting</w:t>
      </w:r>
      <w:r w:rsidR="002569E5" w:rsidRPr="004E602A">
        <w:rPr>
          <w:rFonts w:ascii="Calibri" w:hAnsi="Calibri" w:cs="Calibri"/>
          <w:bCs/>
          <w:szCs w:val="22"/>
        </w:rPr>
        <w:t xml:space="preserve"> </w:t>
      </w:r>
      <w:r w:rsidRPr="004E602A">
        <w:rPr>
          <w:rFonts w:ascii="Calibri" w:hAnsi="Calibri" w:cs="Calibri"/>
          <w:bCs/>
          <w:szCs w:val="22"/>
        </w:rPr>
        <w:t xml:space="preserve">project </w:t>
      </w:r>
      <w:r w:rsidR="002569E5" w:rsidRPr="004E602A">
        <w:rPr>
          <w:rFonts w:ascii="Calibri" w:hAnsi="Calibri" w:cs="Calibri"/>
          <w:bCs/>
          <w:szCs w:val="22"/>
        </w:rPr>
        <w:t>coordination</w:t>
      </w:r>
      <w:r w:rsidRPr="004E602A">
        <w:rPr>
          <w:rFonts w:ascii="Calibri" w:hAnsi="Calibri" w:cs="Calibri"/>
          <w:bCs/>
          <w:szCs w:val="22"/>
        </w:rPr>
        <w:t xml:space="preserve"> efforts</w:t>
      </w:r>
      <w:r w:rsidR="002569E5" w:rsidRPr="004E602A">
        <w:rPr>
          <w:rFonts w:ascii="Calibri" w:hAnsi="Calibri" w:cs="Calibri"/>
          <w:bCs/>
          <w:szCs w:val="22"/>
        </w:rPr>
        <w:t xml:space="preserve"> </w:t>
      </w:r>
      <w:r w:rsidR="00505C86" w:rsidRPr="004E602A">
        <w:rPr>
          <w:rFonts w:ascii="Calibri" w:hAnsi="Calibri" w:cs="Calibri"/>
          <w:bCs/>
          <w:szCs w:val="22"/>
        </w:rPr>
        <w:t>with</w:t>
      </w:r>
      <w:r w:rsidR="002007B8" w:rsidRPr="004E602A">
        <w:rPr>
          <w:rFonts w:ascii="Calibri" w:hAnsi="Calibri" w:cs="Calibri"/>
          <w:bCs/>
          <w:szCs w:val="22"/>
        </w:rPr>
        <w:t>in the 13 countries under the auspices of the UNESCO Regional Office for Eastern Africa</w:t>
      </w:r>
      <w:r w:rsidR="004E602A" w:rsidRPr="004E602A">
        <w:rPr>
          <w:rFonts w:ascii="Calibri" w:hAnsi="Calibri" w:cs="Calibri"/>
          <w:bCs/>
          <w:szCs w:val="22"/>
        </w:rPr>
        <w:t xml:space="preserve"> to advocate for ratification of the regional and global convention on higher education to </w:t>
      </w:r>
      <w:r w:rsidR="004E602A">
        <w:rPr>
          <w:rFonts w:ascii="Calibri" w:hAnsi="Calibri" w:cs="Calibri"/>
          <w:bCs/>
          <w:szCs w:val="22"/>
        </w:rPr>
        <w:t>achieve</w:t>
      </w:r>
      <w:r w:rsidR="004E602A" w:rsidRPr="004E602A">
        <w:rPr>
          <w:rFonts w:ascii="Calibri" w:hAnsi="Calibri" w:cs="Calibri"/>
          <w:bCs/>
          <w:szCs w:val="22"/>
        </w:rPr>
        <w:t xml:space="preserve"> </w:t>
      </w:r>
      <w:r w:rsidR="002569E5" w:rsidRPr="004E602A">
        <w:rPr>
          <w:rFonts w:ascii="Calibri" w:hAnsi="Calibri" w:cs="Calibri"/>
          <w:bCs/>
          <w:szCs w:val="22"/>
        </w:rPr>
        <w:t>the pillars related to enhancing research capacities and doctoral programmes</w:t>
      </w:r>
      <w:r w:rsidR="00505C86" w:rsidRPr="004E602A">
        <w:rPr>
          <w:rFonts w:ascii="Calibri" w:hAnsi="Calibri" w:cs="Calibri"/>
          <w:bCs/>
          <w:szCs w:val="22"/>
        </w:rPr>
        <w:t>/</w:t>
      </w:r>
      <w:r w:rsidR="0041104C" w:rsidRPr="004E602A">
        <w:rPr>
          <w:rFonts w:ascii="Calibri" w:hAnsi="Calibri" w:cs="Calibri"/>
          <w:bCs/>
          <w:szCs w:val="22"/>
        </w:rPr>
        <w:t>academic mobility</w:t>
      </w:r>
      <w:r w:rsidR="002569E5" w:rsidRPr="004E602A">
        <w:rPr>
          <w:rFonts w:ascii="Calibri" w:hAnsi="Calibri" w:cs="Calibri"/>
          <w:bCs/>
          <w:szCs w:val="22"/>
        </w:rPr>
        <w:t xml:space="preserve"> </w:t>
      </w:r>
      <w:r w:rsidR="00B2546C" w:rsidRPr="004E602A">
        <w:rPr>
          <w:rFonts w:ascii="Calibri" w:hAnsi="Calibri" w:cs="Calibri"/>
          <w:bCs/>
          <w:szCs w:val="22"/>
        </w:rPr>
        <w:t xml:space="preserve">and employability of higher education graduates </w:t>
      </w:r>
      <w:r w:rsidR="002569E5" w:rsidRPr="004E602A">
        <w:rPr>
          <w:rFonts w:ascii="Calibri" w:hAnsi="Calibri" w:cs="Calibri"/>
          <w:bCs/>
          <w:szCs w:val="22"/>
        </w:rPr>
        <w:t>in Africa</w:t>
      </w:r>
      <w:r w:rsidR="00B2546C" w:rsidRPr="004E602A">
        <w:rPr>
          <w:rFonts w:ascii="Calibri" w:hAnsi="Calibri" w:cs="Calibri"/>
          <w:bCs/>
          <w:szCs w:val="22"/>
        </w:rPr>
        <w:t>.</w:t>
      </w:r>
    </w:p>
    <w:p w14:paraId="082E2C29" w14:textId="77777777" w:rsidR="004E602A" w:rsidRDefault="00B2546C" w:rsidP="004E602A">
      <w:pPr>
        <w:pStyle w:val="UNESCOparagraphJustify"/>
        <w:numPr>
          <w:ilvl w:val="0"/>
          <w:numId w:val="2"/>
        </w:numPr>
        <w:spacing w:after="0"/>
        <w:rPr>
          <w:rFonts w:ascii="Calibri" w:hAnsi="Calibri" w:cs="Calibri"/>
          <w:bCs/>
          <w:szCs w:val="22"/>
        </w:rPr>
      </w:pPr>
      <w:r w:rsidRPr="004E602A">
        <w:rPr>
          <w:rFonts w:ascii="Calibri" w:hAnsi="Calibri" w:cs="Calibri"/>
          <w:bCs/>
          <w:szCs w:val="22"/>
        </w:rPr>
        <w:t>Contributing to</w:t>
      </w:r>
      <w:r w:rsidR="00505C86" w:rsidRPr="004E602A">
        <w:rPr>
          <w:rFonts w:ascii="Calibri" w:hAnsi="Calibri" w:cs="Calibri"/>
          <w:bCs/>
          <w:szCs w:val="22"/>
        </w:rPr>
        <w:t xml:space="preserve"> research and analysis </w:t>
      </w:r>
      <w:r w:rsidR="00753F54" w:rsidRPr="004E602A">
        <w:rPr>
          <w:rFonts w:ascii="Calibri" w:hAnsi="Calibri" w:cs="Calibri"/>
          <w:bCs/>
          <w:szCs w:val="22"/>
        </w:rPr>
        <w:t xml:space="preserve">on </w:t>
      </w:r>
      <w:r w:rsidR="00505C86" w:rsidRPr="004E602A">
        <w:rPr>
          <w:rFonts w:ascii="Calibri" w:hAnsi="Calibri" w:cs="Calibri"/>
          <w:bCs/>
          <w:szCs w:val="22"/>
        </w:rPr>
        <w:t>key challenges and priorities facing African tertiary education institutions</w:t>
      </w:r>
      <w:r w:rsidRPr="004E602A">
        <w:rPr>
          <w:rFonts w:ascii="Calibri" w:hAnsi="Calibri" w:cs="Calibri"/>
          <w:bCs/>
          <w:szCs w:val="22"/>
        </w:rPr>
        <w:t>.</w:t>
      </w:r>
      <w:bookmarkStart w:id="2" w:name="_Hlk166231790"/>
    </w:p>
    <w:p w14:paraId="6E60E381" w14:textId="77777777" w:rsidR="004E602A" w:rsidRDefault="00753F54" w:rsidP="004E602A">
      <w:pPr>
        <w:pStyle w:val="UNESCOparagraphJustify"/>
        <w:numPr>
          <w:ilvl w:val="0"/>
          <w:numId w:val="2"/>
        </w:numPr>
        <w:spacing w:after="0"/>
        <w:rPr>
          <w:rFonts w:ascii="Calibri" w:hAnsi="Calibri" w:cs="Calibri"/>
          <w:bCs/>
          <w:szCs w:val="22"/>
        </w:rPr>
      </w:pPr>
      <w:r w:rsidRPr="004E602A">
        <w:rPr>
          <w:rFonts w:ascii="Calibri" w:hAnsi="Calibri" w:cs="Calibri"/>
          <w:bCs/>
          <w:szCs w:val="22"/>
        </w:rPr>
        <w:t>Drafting</w:t>
      </w:r>
      <w:r w:rsidR="00505C86" w:rsidRPr="004E602A">
        <w:rPr>
          <w:rFonts w:ascii="Calibri" w:hAnsi="Calibri" w:cs="Calibri"/>
          <w:bCs/>
          <w:szCs w:val="22"/>
        </w:rPr>
        <w:t xml:space="preserve"> inputs for papers, </w:t>
      </w:r>
      <w:r w:rsidR="0041104C" w:rsidRPr="004E602A">
        <w:rPr>
          <w:rFonts w:ascii="Calibri" w:hAnsi="Calibri" w:cs="Calibri"/>
          <w:bCs/>
          <w:szCs w:val="22"/>
        </w:rPr>
        <w:t xml:space="preserve">briefings, </w:t>
      </w:r>
      <w:r w:rsidRPr="004E602A">
        <w:rPr>
          <w:rFonts w:ascii="Calibri" w:hAnsi="Calibri" w:cs="Calibri"/>
          <w:bCs/>
          <w:szCs w:val="22"/>
        </w:rPr>
        <w:t xml:space="preserve">speeches, </w:t>
      </w:r>
      <w:r w:rsidR="00505C86" w:rsidRPr="004E602A">
        <w:rPr>
          <w:rFonts w:ascii="Calibri" w:hAnsi="Calibri" w:cs="Calibri"/>
          <w:bCs/>
          <w:szCs w:val="22"/>
        </w:rPr>
        <w:t>publications and other materials</w:t>
      </w:r>
      <w:r w:rsidR="00B2546C" w:rsidRPr="004E602A">
        <w:rPr>
          <w:rFonts w:ascii="Calibri" w:hAnsi="Calibri" w:cs="Calibri"/>
          <w:bCs/>
          <w:szCs w:val="22"/>
        </w:rPr>
        <w:t>.</w:t>
      </w:r>
    </w:p>
    <w:p w14:paraId="1604B810" w14:textId="77777777" w:rsidR="004E602A" w:rsidRDefault="00617A56" w:rsidP="004E602A">
      <w:pPr>
        <w:pStyle w:val="UNESCOparagraphJustify"/>
        <w:numPr>
          <w:ilvl w:val="0"/>
          <w:numId w:val="2"/>
        </w:numPr>
        <w:spacing w:after="0"/>
        <w:rPr>
          <w:rFonts w:ascii="Calibri" w:hAnsi="Calibri" w:cs="Calibri"/>
          <w:bCs/>
          <w:szCs w:val="22"/>
        </w:rPr>
      </w:pPr>
      <w:r w:rsidRPr="004E602A">
        <w:rPr>
          <w:rFonts w:ascii="Calibri" w:hAnsi="Calibri" w:cs="Calibri"/>
          <w:bCs/>
          <w:szCs w:val="22"/>
        </w:rPr>
        <w:t>Backstopping</w:t>
      </w:r>
      <w:r w:rsidR="002569E5" w:rsidRPr="004E602A">
        <w:rPr>
          <w:rFonts w:ascii="Calibri" w:hAnsi="Calibri" w:cs="Calibri"/>
          <w:bCs/>
          <w:szCs w:val="22"/>
        </w:rPr>
        <w:t xml:space="preserve"> the organizatio</w:t>
      </w:r>
      <w:r w:rsidR="00505C86" w:rsidRPr="004E602A">
        <w:rPr>
          <w:rFonts w:ascii="Calibri" w:hAnsi="Calibri" w:cs="Calibri"/>
          <w:bCs/>
          <w:szCs w:val="22"/>
        </w:rPr>
        <w:t>n</w:t>
      </w:r>
      <w:r w:rsidR="0041104C" w:rsidRPr="004E602A">
        <w:rPr>
          <w:rFonts w:ascii="Calibri" w:hAnsi="Calibri" w:cs="Calibri"/>
          <w:bCs/>
          <w:szCs w:val="22"/>
        </w:rPr>
        <w:t xml:space="preserve"> of</w:t>
      </w:r>
      <w:r w:rsidR="00505C86" w:rsidRPr="004E602A">
        <w:rPr>
          <w:rFonts w:ascii="Calibri" w:hAnsi="Calibri" w:cs="Calibri"/>
          <w:bCs/>
          <w:szCs w:val="22"/>
        </w:rPr>
        <w:t xml:space="preserve"> side events, information meetings and missions</w:t>
      </w:r>
      <w:r w:rsidR="00B2546C" w:rsidRPr="004E602A">
        <w:rPr>
          <w:rFonts w:ascii="Calibri" w:hAnsi="Calibri" w:cs="Calibri"/>
          <w:bCs/>
          <w:szCs w:val="22"/>
        </w:rPr>
        <w:t>.</w:t>
      </w:r>
    </w:p>
    <w:p w14:paraId="4E15FC61" w14:textId="77777777" w:rsidR="004E602A" w:rsidRDefault="004E602A" w:rsidP="004E602A">
      <w:pPr>
        <w:pStyle w:val="UNESCOparagraphJustify"/>
        <w:numPr>
          <w:ilvl w:val="0"/>
          <w:numId w:val="2"/>
        </w:numPr>
        <w:spacing w:after="0"/>
        <w:rPr>
          <w:rFonts w:ascii="Calibri" w:hAnsi="Calibri" w:cs="Calibri"/>
          <w:bCs/>
          <w:szCs w:val="22"/>
        </w:rPr>
      </w:pPr>
      <w:r w:rsidRPr="004E602A">
        <w:rPr>
          <w:rFonts w:ascii="Calibri" w:hAnsi="Calibri" w:cs="Calibri"/>
          <w:bCs/>
          <w:szCs w:val="22"/>
        </w:rPr>
        <w:t>Contribut</w:t>
      </w:r>
      <w:r>
        <w:rPr>
          <w:rFonts w:ascii="Calibri" w:hAnsi="Calibri" w:cs="Calibri"/>
          <w:bCs/>
          <w:szCs w:val="22"/>
        </w:rPr>
        <w:t>ing</w:t>
      </w:r>
      <w:r w:rsidRPr="004E602A">
        <w:rPr>
          <w:rFonts w:ascii="Calibri" w:hAnsi="Calibri" w:cs="Calibri"/>
          <w:bCs/>
          <w:szCs w:val="22"/>
        </w:rPr>
        <w:t xml:space="preserve"> to the Education Unit resource mobilization strategy for Campus Africa implementation by proposing funding models, sustainability plans, and partnerships and networks among universities and entities to establish synergistic collaborations.</w:t>
      </w:r>
    </w:p>
    <w:p w14:paraId="3C7FE26A" w14:textId="77777777" w:rsidR="004E602A" w:rsidRDefault="00B2546C" w:rsidP="004E602A">
      <w:pPr>
        <w:pStyle w:val="UNESCOparagraphJustify"/>
        <w:numPr>
          <w:ilvl w:val="0"/>
          <w:numId w:val="2"/>
        </w:numPr>
        <w:spacing w:after="0"/>
        <w:rPr>
          <w:rFonts w:ascii="Calibri" w:hAnsi="Calibri" w:cs="Calibri"/>
          <w:bCs/>
          <w:szCs w:val="22"/>
        </w:rPr>
      </w:pPr>
      <w:r w:rsidRPr="004E602A">
        <w:rPr>
          <w:rFonts w:ascii="Calibri" w:hAnsi="Calibri" w:cs="Calibri"/>
          <w:bCs/>
          <w:szCs w:val="22"/>
        </w:rPr>
        <w:t>Facilitating cooperation with Italian institutions and partners active in international cooperation.</w:t>
      </w:r>
      <w:bookmarkEnd w:id="2"/>
    </w:p>
    <w:p w14:paraId="111DD9CC" w14:textId="77777777" w:rsidR="00753F54" w:rsidRPr="004E602A" w:rsidRDefault="00617A56" w:rsidP="004E602A">
      <w:pPr>
        <w:pStyle w:val="UNESCOparagraphJustify"/>
        <w:numPr>
          <w:ilvl w:val="0"/>
          <w:numId w:val="2"/>
        </w:numPr>
        <w:spacing w:after="0"/>
        <w:rPr>
          <w:rFonts w:ascii="Calibri" w:hAnsi="Calibri" w:cs="Calibri"/>
          <w:bCs/>
          <w:szCs w:val="22"/>
        </w:rPr>
      </w:pPr>
      <w:r w:rsidRPr="004E602A">
        <w:rPr>
          <w:rFonts w:ascii="Calibri" w:hAnsi="Calibri" w:cs="Calibri"/>
          <w:bCs/>
          <w:szCs w:val="22"/>
        </w:rPr>
        <w:lastRenderedPageBreak/>
        <w:t xml:space="preserve">Supporting the monitoring and reporting on the Campus Africa flagship, </w:t>
      </w:r>
      <w:r w:rsidR="002007B8" w:rsidRPr="004E602A">
        <w:rPr>
          <w:rFonts w:ascii="Calibri" w:hAnsi="Calibri" w:cs="Calibri"/>
          <w:bCs/>
          <w:szCs w:val="22"/>
        </w:rPr>
        <w:t>following</w:t>
      </w:r>
      <w:r w:rsidRPr="004E602A">
        <w:rPr>
          <w:rFonts w:ascii="Calibri" w:hAnsi="Calibri" w:cs="Calibri"/>
          <w:bCs/>
          <w:szCs w:val="22"/>
        </w:rPr>
        <w:t xml:space="preserve"> statutory obligations under the C/5 and donors’ requirements</w:t>
      </w:r>
      <w:r w:rsidR="00B2546C" w:rsidRPr="004E602A">
        <w:rPr>
          <w:rFonts w:ascii="Calibri" w:hAnsi="Calibri" w:cs="Calibri"/>
          <w:bCs/>
          <w:szCs w:val="22"/>
        </w:rPr>
        <w:t>.</w:t>
      </w:r>
    </w:p>
    <w:p w14:paraId="4139200E" w14:textId="77777777" w:rsidR="00753F54" w:rsidRPr="00753F54" w:rsidRDefault="00753F54" w:rsidP="00753F54">
      <w:pPr>
        <w:pStyle w:val="UNESCOparagraphJustify"/>
        <w:spacing w:after="0"/>
        <w:rPr>
          <w:lang w:val="en-GB"/>
        </w:rPr>
      </w:pPr>
    </w:p>
    <w:p w14:paraId="478F94B9" w14:textId="77777777" w:rsidR="00617A56" w:rsidRDefault="00617A56" w:rsidP="00753F54">
      <w:pPr>
        <w:pStyle w:val="UNESCOparagraphJustify"/>
        <w:spacing w:after="0"/>
        <w:ind w:left="360"/>
        <w:rPr>
          <w:lang w:val="en-GB"/>
        </w:rPr>
      </w:pPr>
    </w:p>
    <w:p w14:paraId="6A495CAA" w14:textId="77777777" w:rsidR="00413207" w:rsidRPr="00FF238C" w:rsidRDefault="00413207" w:rsidP="00A97A0B">
      <w:pPr>
        <w:shd w:val="clear" w:color="auto" w:fill="D9D9D9"/>
        <w:spacing w:after="120" w:line="240" w:lineRule="auto"/>
        <w:ind w:right="26"/>
        <w:jc w:val="center"/>
        <w:rPr>
          <w:rFonts w:cs="Tahoma"/>
          <w:b/>
          <w:color w:val="44546A"/>
          <w:lang w:val="en-GB"/>
        </w:rPr>
      </w:pPr>
      <w:r w:rsidRPr="00FF238C">
        <w:rPr>
          <w:rFonts w:cs="Tahoma"/>
          <w:b/>
          <w:color w:val="44546A"/>
          <w:lang w:val="en-GB"/>
        </w:rPr>
        <w:t>REQUIRED QUALIFICATIONS</w:t>
      </w:r>
    </w:p>
    <w:p w14:paraId="1B74CF56" w14:textId="77777777" w:rsidR="009A6CFD" w:rsidRPr="00F41CEC" w:rsidRDefault="00413207" w:rsidP="00F41552">
      <w:pPr>
        <w:spacing w:after="120" w:line="240" w:lineRule="auto"/>
        <w:jc w:val="both"/>
        <w:rPr>
          <w:lang w:val="en-US"/>
        </w:rPr>
      </w:pPr>
      <w:r w:rsidRPr="00F41CEC">
        <w:rPr>
          <w:b/>
          <w:lang w:val="en-US"/>
        </w:rPr>
        <w:t>Education:</w:t>
      </w:r>
      <w:r w:rsidR="00BE330B" w:rsidRPr="00F41CEC">
        <w:rPr>
          <w:lang w:val="en-US"/>
        </w:rPr>
        <w:t xml:space="preserve"> Advanced university degree (Master’s degree or equivalent) in </w:t>
      </w:r>
      <w:r w:rsidR="00E73799" w:rsidRPr="00F41CEC">
        <w:rPr>
          <w:lang w:val="en-US"/>
        </w:rPr>
        <w:t xml:space="preserve">education, </w:t>
      </w:r>
      <w:r w:rsidR="001244FF" w:rsidRPr="001244FF">
        <w:rPr>
          <w:lang w:val="en-US"/>
        </w:rPr>
        <w:t xml:space="preserve">Higher </w:t>
      </w:r>
      <w:proofErr w:type="gramStart"/>
      <w:r w:rsidR="001244FF" w:rsidRPr="001244FF">
        <w:rPr>
          <w:lang w:val="en-US"/>
        </w:rPr>
        <w:t xml:space="preserve">Education, </w:t>
      </w:r>
      <w:r w:rsidR="00E73799" w:rsidRPr="00F41CEC">
        <w:rPr>
          <w:lang w:val="en-US"/>
        </w:rPr>
        <w:t xml:space="preserve"> </w:t>
      </w:r>
      <w:r w:rsidR="00BE330B" w:rsidRPr="00F41CEC">
        <w:rPr>
          <w:lang w:val="en-US"/>
        </w:rPr>
        <w:t>or</w:t>
      </w:r>
      <w:proofErr w:type="gramEnd"/>
      <w:r w:rsidR="00BE330B" w:rsidRPr="00F41CEC">
        <w:rPr>
          <w:lang w:val="en-US"/>
        </w:rPr>
        <w:t xml:space="preserve"> </w:t>
      </w:r>
      <w:r w:rsidR="004E36A9">
        <w:rPr>
          <w:lang w:val="en-US"/>
        </w:rPr>
        <w:t xml:space="preserve">a </w:t>
      </w:r>
      <w:r w:rsidR="00BE330B" w:rsidRPr="00F41CEC">
        <w:rPr>
          <w:lang w:val="en-US"/>
        </w:rPr>
        <w:t>related field.</w:t>
      </w:r>
      <w:r w:rsidR="00A65BED" w:rsidRPr="00F41CEC">
        <w:rPr>
          <w:lang w:val="en-US"/>
        </w:rPr>
        <w:t xml:space="preserve"> </w:t>
      </w:r>
      <w:r w:rsidR="001244FF" w:rsidRPr="001244FF">
        <w:rPr>
          <w:lang w:val="en-US"/>
        </w:rPr>
        <w:t>A first-level university degree in combination with additional two years of relevant experience may be accepted in lieu of an advanced university degree.</w:t>
      </w:r>
    </w:p>
    <w:p w14:paraId="6B42C718" w14:textId="77777777" w:rsidR="002C4EE0" w:rsidRPr="00F41CEC" w:rsidRDefault="00413207" w:rsidP="00A97A0B">
      <w:pPr>
        <w:spacing w:after="120" w:line="240" w:lineRule="auto"/>
        <w:rPr>
          <w:lang w:val="en-US"/>
        </w:rPr>
      </w:pPr>
      <w:r w:rsidRPr="00F41CEC">
        <w:rPr>
          <w:b/>
          <w:lang w:val="en-US"/>
        </w:rPr>
        <w:t>Work experience:</w:t>
      </w:r>
      <w:r w:rsidR="00BE330B" w:rsidRPr="00F41CEC">
        <w:rPr>
          <w:b/>
          <w:lang w:val="en-US"/>
        </w:rPr>
        <w:t xml:space="preserve"> </w:t>
      </w:r>
    </w:p>
    <w:p w14:paraId="7BDCCE0A" w14:textId="77777777" w:rsidR="0080054C" w:rsidRDefault="001244FF" w:rsidP="0080054C">
      <w:pPr>
        <w:pStyle w:val="Paragraphedeliste"/>
        <w:numPr>
          <w:ilvl w:val="1"/>
          <w:numId w:val="13"/>
        </w:numPr>
        <w:spacing w:after="120" w:line="240" w:lineRule="auto"/>
        <w:rPr>
          <w:lang w:val="en-US"/>
        </w:rPr>
      </w:pPr>
      <w:r w:rsidRPr="001244FF">
        <w:rPr>
          <w:lang w:val="en-US"/>
        </w:rPr>
        <w:t xml:space="preserve">Preferably a minimum </w:t>
      </w:r>
      <w:proofErr w:type="gramStart"/>
      <w:r w:rsidRPr="001244FF">
        <w:rPr>
          <w:lang w:val="en-US"/>
        </w:rPr>
        <w:t xml:space="preserve">of </w:t>
      </w:r>
      <w:r w:rsidR="006D712C" w:rsidRPr="006D712C">
        <w:rPr>
          <w:lang w:val="en-US"/>
        </w:rPr>
        <w:t xml:space="preserve"> </w:t>
      </w:r>
      <w:r w:rsidR="006D712C">
        <w:rPr>
          <w:lang w:val="en-US"/>
        </w:rPr>
        <w:t>2</w:t>
      </w:r>
      <w:proofErr w:type="gramEnd"/>
      <w:r w:rsidR="006D712C" w:rsidRPr="006D712C">
        <w:rPr>
          <w:lang w:val="en-US"/>
        </w:rPr>
        <w:t xml:space="preserve"> years of relevant professional experience in project management, research, and advisory capacity in the field of Higher Education, university processes</w:t>
      </w:r>
      <w:r w:rsidR="006D712C">
        <w:rPr>
          <w:lang w:val="en-US"/>
        </w:rPr>
        <w:t>, and</w:t>
      </w:r>
      <w:r w:rsidR="006D712C" w:rsidRPr="006D712C">
        <w:rPr>
          <w:lang w:val="en-US"/>
        </w:rPr>
        <w:t xml:space="preserve"> </w:t>
      </w:r>
      <w:r w:rsidR="006D712C">
        <w:rPr>
          <w:lang w:val="en-US"/>
        </w:rPr>
        <w:t>international relations</w:t>
      </w:r>
      <w:r w:rsidR="006D712C" w:rsidRPr="00F41CEC">
        <w:rPr>
          <w:lang w:val="en-US"/>
        </w:rPr>
        <w:t xml:space="preserve"> or related areas</w:t>
      </w:r>
      <w:r w:rsidR="006D712C" w:rsidRPr="006D712C">
        <w:rPr>
          <w:lang w:val="en-US"/>
        </w:rPr>
        <w:t xml:space="preserve">. </w:t>
      </w:r>
    </w:p>
    <w:p w14:paraId="60D94C3E" w14:textId="77777777" w:rsidR="0080054C" w:rsidRDefault="006D712C" w:rsidP="0080054C">
      <w:pPr>
        <w:pStyle w:val="Paragraphedeliste"/>
        <w:numPr>
          <w:ilvl w:val="1"/>
          <w:numId w:val="13"/>
        </w:numPr>
        <w:spacing w:after="120" w:line="240" w:lineRule="auto"/>
        <w:rPr>
          <w:lang w:val="en-US"/>
        </w:rPr>
      </w:pPr>
      <w:r w:rsidRPr="00F41CEC">
        <w:rPr>
          <w:lang w:val="en-US"/>
        </w:rPr>
        <w:t xml:space="preserve">Experience working </w:t>
      </w:r>
      <w:r>
        <w:rPr>
          <w:lang w:val="en-US"/>
        </w:rPr>
        <w:t>in the field of education</w:t>
      </w:r>
      <w:r w:rsidRPr="00F41CEC">
        <w:rPr>
          <w:lang w:val="en-US"/>
        </w:rPr>
        <w:t xml:space="preserve"> in </w:t>
      </w:r>
      <w:r>
        <w:rPr>
          <w:lang w:val="en-US"/>
        </w:rPr>
        <w:t xml:space="preserve">an international organization or government </w:t>
      </w:r>
      <w:r w:rsidRPr="00F41CEC">
        <w:rPr>
          <w:lang w:val="en-US"/>
        </w:rPr>
        <w:t>is desirable</w:t>
      </w:r>
      <w:r>
        <w:rPr>
          <w:lang w:val="en-US"/>
        </w:rPr>
        <w:t>.</w:t>
      </w:r>
      <w:r w:rsidRPr="006D712C">
        <w:rPr>
          <w:lang w:val="en-US"/>
        </w:rPr>
        <w:t xml:space="preserve"> </w:t>
      </w:r>
    </w:p>
    <w:p w14:paraId="0B4ED50C" w14:textId="77777777" w:rsidR="006D712C" w:rsidRPr="00F41CEC" w:rsidRDefault="006D712C" w:rsidP="0080054C">
      <w:pPr>
        <w:pStyle w:val="Paragraphedeliste"/>
        <w:numPr>
          <w:ilvl w:val="1"/>
          <w:numId w:val="13"/>
        </w:numPr>
        <w:spacing w:after="120" w:line="240" w:lineRule="auto"/>
        <w:rPr>
          <w:lang w:val="en-US"/>
        </w:rPr>
      </w:pPr>
      <w:r w:rsidRPr="00F41CEC">
        <w:rPr>
          <w:lang w:val="en-US"/>
        </w:rPr>
        <w:t>Experience in the field of higher education</w:t>
      </w:r>
      <w:r>
        <w:rPr>
          <w:lang w:val="en-US"/>
        </w:rPr>
        <w:t xml:space="preserve"> </w:t>
      </w:r>
      <w:r w:rsidRPr="00F41CEC">
        <w:rPr>
          <w:lang w:val="en-US"/>
        </w:rPr>
        <w:t>is an asset.</w:t>
      </w:r>
    </w:p>
    <w:p w14:paraId="6A4FDDC3" w14:textId="77777777" w:rsidR="006D712C" w:rsidRPr="006D712C" w:rsidRDefault="006D712C" w:rsidP="00CA786D">
      <w:pPr>
        <w:pStyle w:val="Paragraphedeliste"/>
        <w:spacing w:after="120" w:line="240" w:lineRule="auto"/>
        <w:jc w:val="both"/>
        <w:rPr>
          <w:lang w:val="en-US"/>
        </w:rPr>
      </w:pPr>
    </w:p>
    <w:p w14:paraId="14FB68B8" w14:textId="77777777" w:rsidR="006D712C" w:rsidRPr="006D712C" w:rsidRDefault="006D712C" w:rsidP="006D712C">
      <w:pPr>
        <w:pStyle w:val="Paragraphedeliste"/>
        <w:numPr>
          <w:ilvl w:val="0"/>
          <w:numId w:val="13"/>
        </w:numPr>
        <w:spacing w:after="120" w:line="240" w:lineRule="auto"/>
        <w:jc w:val="both"/>
        <w:rPr>
          <w:lang w:val="en-US"/>
        </w:rPr>
      </w:pPr>
      <w:r w:rsidRPr="006D712C">
        <w:rPr>
          <w:lang w:val="en-US"/>
        </w:rPr>
        <w:t xml:space="preserve">Previous work experience in a UN organization and knowledge of Eastern African countries is highly desirable.  </w:t>
      </w:r>
    </w:p>
    <w:p w14:paraId="0BED1D62" w14:textId="77777777" w:rsidR="00787709" w:rsidRPr="00F41CEC" w:rsidRDefault="00787709" w:rsidP="006D712C">
      <w:pPr>
        <w:pStyle w:val="Paragraphedeliste"/>
        <w:spacing w:after="120" w:line="240" w:lineRule="auto"/>
        <w:ind w:left="0"/>
        <w:jc w:val="both"/>
        <w:rPr>
          <w:lang w:val="en-US"/>
        </w:rPr>
      </w:pPr>
    </w:p>
    <w:p w14:paraId="228CF778" w14:textId="77777777" w:rsidR="002C4EE0" w:rsidRPr="00F41CEC" w:rsidRDefault="00413207" w:rsidP="00A97A0B">
      <w:pPr>
        <w:spacing w:after="120" w:line="240" w:lineRule="auto"/>
        <w:rPr>
          <w:lang w:val="en-US"/>
        </w:rPr>
      </w:pPr>
      <w:r w:rsidRPr="00F41CEC">
        <w:rPr>
          <w:b/>
          <w:lang w:val="en-US"/>
        </w:rPr>
        <w:t>Competencies and skills:</w:t>
      </w:r>
      <w:r w:rsidR="00BE330B" w:rsidRPr="00F41CEC">
        <w:rPr>
          <w:b/>
          <w:lang w:val="en-US"/>
        </w:rPr>
        <w:t xml:space="preserve"> </w:t>
      </w:r>
    </w:p>
    <w:p w14:paraId="14FE7948" w14:textId="77777777" w:rsidR="001244FF" w:rsidRPr="006D712C" w:rsidRDefault="001244FF" w:rsidP="001244FF">
      <w:pPr>
        <w:pStyle w:val="Paragraphedeliste"/>
        <w:numPr>
          <w:ilvl w:val="0"/>
          <w:numId w:val="14"/>
        </w:numPr>
        <w:spacing w:after="120" w:line="240" w:lineRule="auto"/>
        <w:jc w:val="both"/>
        <w:rPr>
          <w:lang w:val="en-US"/>
        </w:rPr>
      </w:pPr>
      <w:r>
        <w:rPr>
          <w:lang w:val="en-US"/>
        </w:rPr>
        <w:t xml:space="preserve">Good </w:t>
      </w:r>
      <w:r w:rsidRPr="006D712C">
        <w:rPr>
          <w:lang w:val="en-US"/>
        </w:rPr>
        <w:t>report writing</w:t>
      </w:r>
      <w:r w:rsidR="00233DC9">
        <w:rPr>
          <w:lang w:val="en-US"/>
        </w:rPr>
        <w:t xml:space="preserve"> </w:t>
      </w:r>
      <w:r>
        <w:rPr>
          <w:lang w:val="en-US"/>
        </w:rPr>
        <w:t>and project management skills</w:t>
      </w:r>
      <w:r w:rsidRPr="006D712C">
        <w:rPr>
          <w:lang w:val="en-US"/>
        </w:rPr>
        <w:t>.</w:t>
      </w:r>
    </w:p>
    <w:p w14:paraId="017F8BF6" w14:textId="77777777" w:rsidR="00413207" w:rsidRPr="00F41CEC" w:rsidRDefault="0053001C" w:rsidP="0080054C">
      <w:pPr>
        <w:pStyle w:val="Paragraphedeliste"/>
        <w:numPr>
          <w:ilvl w:val="0"/>
          <w:numId w:val="14"/>
        </w:numPr>
        <w:spacing w:after="120" w:line="240" w:lineRule="auto"/>
        <w:rPr>
          <w:lang w:val="en-US"/>
        </w:rPr>
      </w:pPr>
      <w:r w:rsidRPr="00F41CEC">
        <w:rPr>
          <w:lang w:val="en-US"/>
        </w:rPr>
        <w:t>Excellent</w:t>
      </w:r>
      <w:r w:rsidR="002C4EE0" w:rsidRPr="00F41CEC">
        <w:rPr>
          <w:lang w:val="en-US"/>
        </w:rPr>
        <w:t xml:space="preserve"> organizational</w:t>
      </w:r>
      <w:r w:rsidR="006E58E1">
        <w:rPr>
          <w:lang w:val="en-US"/>
        </w:rPr>
        <w:t xml:space="preserve"> and</w:t>
      </w:r>
      <w:r w:rsidRPr="00F41CEC">
        <w:rPr>
          <w:lang w:val="en-US"/>
        </w:rPr>
        <w:t xml:space="preserve"> planning</w:t>
      </w:r>
      <w:r w:rsidR="002C4EE0" w:rsidRPr="00F41CEC">
        <w:rPr>
          <w:lang w:val="en-US"/>
        </w:rPr>
        <w:t xml:space="preserve"> skills</w:t>
      </w:r>
      <w:r w:rsidRPr="00F41CEC">
        <w:rPr>
          <w:lang w:val="en-US"/>
        </w:rPr>
        <w:t>.</w:t>
      </w:r>
    </w:p>
    <w:p w14:paraId="152916D0" w14:textId="77777777" w:rsidR="002C4EE0" w:rsidRPr="00F41CEC" w:rsidRDefault="002C4EE0" w:rsidP="0080054C">
      <w:pPr>
        <w:pStyle w:val="Paragraphedeliste"/>
        <w:numPr>
          <w:ilvl w:val="0"/>
          <w:numId w:val="14"/>
        </w:numPr>
        <w:spacing w:after="120" w:line="240" w:lineRule="auto"/>
        <w:rPr>
          <w:lang w:val="en-US"/>
        </w:rPr>
      </w:pPr>
      <w:r w:rsidRPr="00F41CEC">
        <w:rPr>
          <w:lang w:val="en-US"/>
        </w:rPr>
        <w:t xml:space="preserve">Excellent (oral and written) communication skills, including the ability to draft and produce a variety of written material </w:t>
      </w:r>
      <w:r w:rsidR="0080054C">
        <w:rPr>
          <w:lang w:val="en-US"/>
        </w:rPr>
        <w:t>clearly and concisely</w:t>
      </w:r>
      <w:r w:rsidR="0053001C" w:rsidRPr="00F41CEC">
        <w:rPr>
          <w:lang w:val="en-US"/>
        </w:rPr>
        <w:t>.</w:t>
      </w:r>
    </w:p>
    <w:p w14:paraId="645CF71D" w14:textId="77777777" w:rsidR="0053001C" w:rsidRPr="00F41CEC" w:rsidRDefault="0053001C" w:rsidP="0080054C">
      <w:pPr>
        <w:pStyle w:val="Paragraphedeliste"/>
        <w:numPr>
          <w:ilvl w:val="0"/>
          <w:numId w:val="14"/>
        </w:numPr>
        <w:spacing w:after="120" w:line="240" w:lineRule="auto"/>
        <w:rPr>
          <w:lang w:val="en-US"/>
        </w:rPr>
      </w:pPr>
      <w:r w:rsidRPr="00F41CEC">
        <w:rPr>
          <w:lang w:val="en-US"/>
        </w:rPr>
        <w:t>Strong research and analysis skills.</w:t>
      </w:r>
    </w:p>
    <w:p w14:paraId="5D80F8CD" w14:textId="77777777" w:rsidR="0053001C" w:rsidRPr="00F41CEC" w:rsidRDefault="002C4EE0" w:rsidP="0080054C">
      <w:pPr>
        <w:pStyle w:val="Paragraphedeliste"/>
        <w:numPr>
          <w:ilvl w:val="0"/>
          <w:numId w:val="14"/>
        </w:numPr>
        <w:spacing w:after="120" w:line="240" w:lineRule="auto"/>
        <w:rPr>
          <w:lang w:val="en-US"/>
        </w:rPr>
      </w:pPr>
      <w:r w:rsidRPr="00F41CEC">
        <w:rPr>
          <w:lang w:val="en-US"/>
        </w:rPr>
        <w:t>Ability to work effectively in a team and to maintain good working relations within a multi-cultural environment</w:t>
      </w:r>
      <w:r w:rsidR="004E36A9">
        <w:rPr>
          <w:lang w:val="en-US"/>
        </w:rPr>
        <w:t>.</w:t>
      </w:r>
    </w:p>
    <w:p w14:paraId="37D5A9CA" w14:textId="77777777" w:rsidR="00E73799" w:rsidRPr="00F41CEC" w:rsidRDefault="00E73799" w:rsidP="0080054C">
      <w:pPr>
        <w:pStyle w:val="Paragraphedeliste"/>
        <w:numPr>
          <w:ilvl w:val="0"/>
          <w:numId w:val="14"/>
        </w:numPr>
        <w:spacing w:after="120" w:line="240" w:lineRule="auto"/>
        <w:rPr>
          <w:lang w:val="en-US"/>
        </w:rPr>
      </w:pPr>
      <w:r w:rsidRPr="00F41CEC">
        <w:rPr>
          <w:lang w:val="en-US"/>
        </w:rPr>
        <w:t>Ability to work under pressure and meet deadlines.</w:t>
      </w:r>
    </w:p>
    <w:p w14:paraId="1ADF71A4" w14:textId="77777777" w:rsidR="00E73799" w:rsidRPr="00F41CEC" w:rsidRDefault="00E73799" w:rsidP="0053001C">
      <w:pPr>
        <w:pStyle w:val="Paragraphedeliste"/>
        <w:spacing w:after="120" w:line="240" w:lineRule="auto"/>
        <w:ind w:left="0"/>
        <w:rPr>
          <w:lang w:val="en-US"/>
        </w:rPr>
      </w:pPr>
    </w:p>
    <w:p w14:paraId="09177075" w14:textId="77777777" w:rsidR="008629A9" w:rsidRPr="00F41CEC" w:rsidRDefault="00B55BBE" w:rsidP="00A97A0B">
      <w:pPr>
        <w:spacing w:after="120" w:line="240" w:lineRule="auto"/>
        <w:rPr>
          <w:lang w:val="en-US"/>
        </w:rPr>
      </w:pPr>
      <w:r w:rsidRPr="00F41CEC">
        <w:rPr>
          <w:b/>
          <w:lang w:val="en-US"/>
        </w:rPr>
        <w:t>Language</w:t>
      </w:r>
      <w:r w:rsidR="0035013C" w:rsidRPr="00F41CEC">
        <w:rPr>
          <w:b/>
          <w:lang w:val="en-US"/>
        </w:rPr>
        <w:t>s</w:t>
      </w:r>
      <w:r w:rsidR="00413207" w:rsidRPr="00F41CEC">
        <w:rPr>
          <w:b/>
          <w:lang w:val="en-US"/>
        </w:rPr>
        <w:t>:</w:t>
      </w:r>
      <w:r w:rsidR="006C2AC4" w:rsidRPr="00F41CEC">
        <w:rPr>
          <w:lang w:val="en-US"/>
        </w:rPr>
        <w:t xml:space="preserve"> </w:t>
      </w:r>
      <w:r w:rsidR="002C4EE0" w:rsidRPr="00F41CEC">
        <w:rPr>
          <w:lang w:val="en-US"/>
        </w:rPr>
        <w:t>Excellent</w:t>
      </w:r>
      <w:r w:rsidR="00787709" w:rsidRPr="00F41CEC">
        <w:rPr>
          <w:lang w:val="en-US"/>
        </w:rPr>
        <w:t xml:space="preserve"> knowledge of English</w:t>
      </w:r>
      <w:r w:rsidR="0053001C" w:rsidRPr="00F41CEC">
        <w:rPr>
          <w:lang w:val="en-US"/>
        </w:rPr>
        <w:t>.</w:t>
      </w:r>
      <w:r w:rsidR="00787709" w:rsidRPr="00F41CEC">
        <w:rPr>
          <w:lang w:val="en-US"/>
        </w:rPr>
        <w:t xml:space="preserve"> </w:t>
      </w:r>
      <w:r w:rsidR="00B2546C">
        <w:rPr>
          <w:lang w:val="en-US"/>
        </w:rPr>
        <w:t>Working</w:t>
      </w:r>
      <w:r w:rsidR="002C4EE0" w:rsidRPr="00F41CEC">
        <w:rPr>
          <w:lang w:val="en-US"/>
        </w:rPr>
        <w:t xml:space="preserve"> knowledge of </w:t>
      </w:r>
      <w:r w:rsidR="0053001C" w:rsidRPr="00F41CEC">
        <w:rPr>
          <w:lang w:val="en-US"/>
        </w:rPr>
        <w:t>French is desirable.</w:t>
      </w:r>
    </w:p>
    <w:p w14:paraId="6341DDBE" w14:textId="77777777" w:rsidR="008629A9" w:rsidRPr="00FF238C" w:rsidRDefault="008629A9" w:rsidP="00A97A0B">
      <w:pPr>
        <w:shd w:val="clear" w:color="auto" w:fill="D9D9D9"/>
        <w:spacing w:after="120" w:line="240" w:lineRule="auto"/>
        <w:ind w:right="26"/>
        <w:jc w:val="center"/>
        <w:rPr>
          <w:rFonts w:cs="Tahoma"/>
          <w:b/>
          <w:color w:val="44546A"/>
          <w:lang w:val="en-GB"/>
        </w:rPr>
      </w:pPr>
      <w:r w:rsidRPr="00FF238C">
        <w:rPr>
          <w:rFonts w:cs="Tahoma"/>
          <w:b/>
          <w:color w:val="44546A"/>
          <w:lang w:val="en-GB"/>
        </w:rPr>
        <w:t>LEARNING ELEMENTS</w:t>
      </w:r>
    </w:p>
    <w:p w14:paraId="70E4A66D" w14:textId="77777777" w:rsidR="007D5278" w:rsidRPr="00F41CEC" w:rsidRDefault="00636F51" w:rsidP="00A97A0B">
      <w:pPr>
        <w:spacing w:after="120" w:line="240" w:lineRule="auto"/>
        <w:rPr>
          <w:iCs/>
          <w:lang w:val="en-US"/>
        </w:rPr>
      </w:pPr>
      <w:r w:rsidRPr="00F41CEC">
        <w:rPr>
          <w:iCs/>
          <w:lang w:val="en-US"/>
        </w:rPr>
        <w:t>The JPO will:</w:t>
      </w:r>
    </w:p>
    <w:p w14:paraId="0ED18CBA" w14:textId="77777777" w:rsidR="003325EB" w:rsidRPr="00F41CEC" w:rsidRDefault="004E36A9" w:rsidP="001462A7">
      <w:pPr>
        <w:pStyle w:val="Paragraphedeliste"/>
        <w:numPr>
          <w:ilvl w:val="0"/>
          <w:numId w:val="4"/>
        </w:numPr>
        <w:spacing w:after="120" w:line="240" w:lineRule="auto"/>
        <w:jc w:val="both"/>
        <w:rPr>
          <w:iCs/>
          <w:lang w:val="en-US"/>
        </w:rPr>
      </w:pPr>
      <w:r>
        <w:rPr>
          <w:iCs/>
          <w:lang w:val="en-US"/>
        </w:rPr>
        <w:t>Acquire</w:t>
      </w:r>
      <w:r w:rsidR="00636F51" w:rsidRPr="00F41CEC">
        <w:rPr>
          <w:iCs/>
          <w:lang w:val="en-US"/>
        </w:rPr>
        <w:t xml:space="preserve"> </w:t>
      </w:r>
      <w:r>
        <w:rPr>
          <w:iCs/>
          <w:lang w:val="en-US"/>
        </w:rPr>
        <w:t>practical</w:t>
      </w:r>
      <w:r w:rsidR="003325EB" w:rsidRPr="00F41CEC">
        <w:rPr>
          <w:iCs/>
          <w:lang w:val="en-US"/>
        </w:rPr>
        <w:t xml:space="preserve"> experience </w:t>
      </w:r>
      <w:r w:rsidR="00636F51" w:rsidRPr="00F41CEC">
        <w:rPr>
          <w:iCs/>
          <w:lang w:val="en-US"/>
        </w:rPr>
        <w:t xml:space="preserve">in the field of </w:t>
      </w:r>
      <w:r>
        <w:rPr>
          <w:iCs/>
          <w:lang w:val="en-US"/>
        </w:rPr>
        <w:t xml:space="preserve">higher </w:t>
      </w:r>
      <w:r w:rsidR="00636F51" w:rsidRPr="00F41CEC">
        <w:rPr>
          <w:iCs/>
          <w:lang w:val="en-US"/>
        </w:rPr>
        <w:t>education</w:t>
      </w:r>
      <w:r w:rsidR="00B2546C">
        <w:rPr>
          <w:iCs/>
          <w:lang w:val="en-US"/>
        </w:rPr>
        <w:t>.</w:t>
      </w:r>
    </w:p>
    <w:p w14:paraId="1810690E" w14:textId="77777777" w:rsidR="00636F51" w:rsidRPr="00F41CEC" w:rsidRDefault="00636F51" w:rsidP="004E36A9">
      <w:pPr>
        <w:pStyle w:val="Paragraphedeliste"/>
        <w:numPr>
          <w:ilvl w:val="0"/>
          <w:numId w:val="4"/>
        </w:numPr>
        <w:spacing w:after="120" w:line="240" w:lineRule="auto"/>
        <w:jc w:val="both"/>
        <w:rPr>
          <w:iCs/>
          <w:lang w:val="en-US"/>
        </w:rPr>
      </w:pPr>
      <w:r w:rsidRPr="00F41CEC">
        <w:rPr>
          <w:iCs/>
          <w:lang w:val="en-US"/>
        </w:rPr>
        <w:t>Cont</w:t>
      </w:r>
      <w:r w:rsidR="001462A7" w:rsidRPr="00F41CEC">
        <w:rPr>
          <w:iCs/>
          <w:lang w:val="en-US"/>
        </w:rPr>
        <w:t>ribute to the implementation of the</w:t>
      </w:r>
      <w:r w:rsidR="0041104C">
        <w:rPr>
          <w:iCs/>
          <w:lang w:val="en-US"/>
        </w:rPr>
        <w:t xml:space="preserve"> Campus Africa flagship and gain a broader understanding of UNESCO’s work related to internationalization in higher education</w:t>
      </w:r>
      <w:r w:rsidR="00B2546C">
        <w:rPr>
          <w:iCs/>
          <w:lang w:val="en-US"/>
        </w:rPr>
        <w:t>.</w:t>
      </w:r>
    </w:p>
    <w:p w14:paraId="489AFB61" w14:textId="77777777" w:rsidR="004E36A9" w:rsidRDefault="004E36A9" w:rsidP="004E36A9">
      <w:pPr>
        <w:pStyle w:val="Paragraphedeliste"/>
        <w:numPr>
          <w:ilvl w:val="0"/>
          <w:numId w:val="4"/>
        </w:numPr>
        <w:spacing w:after="120" w:line="240" w:lineRule="auto"/>
        <w:jc w:val="both"/>
        <w:rPr>
          <w:iCs/>
          <w:lang w:val="en-US"/>
        </w:rPr>
      </w:pPr>
      <w:r>
        <w:rPr>
          <w:iCs/>
          <w:lang w:val="en-US"/>
        </w:rPr>
        <w:t xml:space="preserve">Develop an understanding of the </w:t>
      </w:r>
      <w:r w:rsidR="0041104C">
        <w:rPr>
          <w:iCs/>
          <w:lang w:val="en-US"/>
        </w:rPr>
        <w:t xml:space="preserve">unique challenges facing African </w:t>
      </w:r>
      <w:r w:rsidR="00B2546C">
        <w:rPr>
          <w:iCs/>
          <w:lang w:val="en-US"/>
        </w:rPr>
        <w:t>higher</w:t>
      </w:r>
      <w:r w:rsidR="0041104C">
        <w:rPr>
          <w:iCs/>
          <w:lang w:val="en-US"/>
        </w:rPr>
        <w:t xml:space="preserve"> education systems and hands-on experience working with field offices</w:t>
      </w:r>
      <w:r w:rsidR="00B2546C">
        <w:rPr>
          <w:iCs/>
          <w:lang w:val="en-US"/>
        </w:rPr>
        <w:t>.</w:t>
      </w:r>
    </w:p>
    <w:p w14:paraId="7CAA820A" w14:textId="77777777" w:rsidR="003325EB" w:rsidRPr="00F41CEC" w:rsidRDefault="001462A7" w:rsidP="008D19EA">
      <w:pPr>
        <w:pStyle w:val="Paragraphedeliste"/>
        <w:numPr>
          <w:ilvl w:val="0"/>
          <w:numId w:val="4"/>
        </w:numPr>
        <w:spacing w:after="120" w:line="240" w:lineRule="auto"/>
        <w:jc w:val="both"/>
        <w:rPr>
          <w:iCs/>
          <w:lang w:val="en-US"/>
        </w:rPr>
      </w:pPr>
      <w:bookmarkStart w:id="3" w:name="_Hlk166232064"/>
      <w:r w:rsidRPr="00F41CEC">
        <w:rPr>
          <w:iCs/>
          <w:lang w:val="en-US"/>
        </w:rPr>
        <w:t xml:space="preserve">Deepen </w:t>
      </w:r>
      <w:r w:rsidR="004E36A9">
        <w:rPr>
          <w:iCs/>
          <w:lang w:val="en-US"/>
        </w:rPr>
        <w:t>understanding of intergovernmental processes</w:t>
      </w:r>
      <w:r w:rsidR="008D19EA">
        <w:rPr>
          <w:iCs/>
          <w:lang w:val="en-US"/>
        </w:rPr>
        <w:t>,</w:t>
      </w:r>
      <w:r w:rsidR="004E36A9">
        <w:rPr>
          <w:iCs/>
          <w:lang w:val="en-US"/>
        </w:rPr>
        <w:t xml:space="preserve"> multilateral negotiations</w:t>
      </w:r>
      <w:r w:rsidR="008D19EA">
        <w:rPr>
          <w:iCs/>
          <w:lang w:val="en-US"/>
        </w:rPr>
        <w:t xml:space="preserve"> and technical cooperation</w:t>
      </w:r>
      <w:r w:rsidR="006E58E1">
        <w:rPr>
          <w:iCs/>
          <w:lang w:val="en-US"/>
        </w:rPr>
        <w:t xml:space="preserve"> in the United Nations</w:t>
      </w:r>
      <w:r w:rsidR="00B2546C">
        <w:rPr>
          <w:iCs/>
          <w:lang w:val="en-US"/>
        </w:rPr>
        <w:t>.</w:t>
      </w:r>
    </w:p>
    <w:p w14:paraId="344BB69D" w14:textId="77777777" w:rsidR="00753F54" w:rsidRDefault="00753F54" w:rsidP="001462A7">
      <w:pPr>
        <w:pStyle w:val="Paragraphedeliste"/>
        <w:numPr>
          <w:ilvl w:val="0"/>
          <w:numId w:val="4"/>
        </w:numPr>
        <w:spacing w:after="120" w:line="240" w:lineRule="auto"/>
        <w:rPr>
          <w:iCs/>
          <w:lang w:val="en-US"/>
        </w:rPr>
      </w:pPr>
      <w:r>
        <w:rPr>
          <w:iCs/>
          <w:lang w:val="en-US"/>
        </w:rPr>
        <w:t xml:space="preserve">Strengthen project coordination skills, including planning, </w:t>
      </w:r>
      <w:r w:rsidR="0080054C">
        <w:rPr>
          <w:iCs/>
          <w:lang w:val="en-US"/>
        </w:rPr>
        <w:t>monitoring,</w:t>
      </w:r>
      <w:r>
        <w:rPr>
          <w:iCs/>
          <w:lang w:val="en-US"/>
        </w:rPr>
        <w:t xml:space="preserve"> and reporting</w:t>
      </w:r>
      <w:r w:rsidR="00B2546C">
        <w:rPr>
          <w:iCs/>
          <w:lang w:val="en-US"/>
        </w:rPr>
        <w:t>.</w:t>
      </w:r>
    </w:p>
    <w:p w14:paraId="57A97DF9" w14:textId="77777777" w:rsidR="00FA09D0" w:rsidRPr="004E36A9" w:rsidRDefault="001462A7" w:rsidP="001462A7">
      <w:pPr>
        <w:pStyle w:val="Paragraphedeliste"/>
        <w:numPr>
          <w:ilvl w:val="0"/>
          <w:numId w:val="4"/>
        </w:numPr>
        <w:spacing w:after="120" w:line="240" w:lineRule="auto"/>
        <w:rPr>
          <w:iCs/>
          <w:lang w:val="en-US"/>
        </w:rPr>
      </w:pPr>
      <w:r w:rsidRPr="004E36A9">
        <w:rPr>
          <w:iCs/>
          <w:lang w:val="en-US"/>
        </w:rPr>
        <w:t xml:space="preserve">Enhance professional </w:t>
      </w:r>
      <w:r w:rsidR="0080054C">
        <w:rPr>
          <w:iCs/>
          <w:lang w:val="en-US"/>
        </w:rPr>
        <w:t>competencies</w:t>
      </w:r>
      <w:r w:rsidRPr="004E36A9">
        <w:rPr>
          <w:iCs/>
          <w:lang w:val="en-US"/>
        </w:rPr>
        <w:t xml:space="preserve">, </w:t>
      </w:r>
      <w:r w:rsidR="006E58E1">
        <w:rPr>
          <w:iCs/>
          <w:lang w:val="en-US"/>
        </w:rPr>
        <w:t>notably</w:t>
      </w:r>
      <w:r w:rsidRPr="004E36A9">
        <w:rPr>
          <w:iCs/>
          <w:lang w:val="en-US"/>
        </w:rPr>
        <w:t xml:space="preserve"> </w:t>
      </w:r>
      <w:r w:rsidR="0080054C">
        <w:rPr>
          <w:iCs/>
          <w:lang w:val="en-US"/>
        </w:rPr>
        <w:t>problem-solving</w:t>
      </w:r>
      <w:r w:rsidRPr="004E36A9">
        <w:rPr>
          <w:iCs/>
          <w:lang w:val="en-US"/>
        </w:rPr>
        <w:t>, time management</w:t>
      </w:r>
      <w:r w:rsidR="004E36A9">
        <w:rPr>
          <w:iCs/>
          <w:lang w:val="en-US"/>
        </w:rPr>
        <w:t>,</w:t>
      </w:r>
      <w:r w:rsidRPr="004E36A9">
        <w:rPr>
          <w:iCs/>
          <w:lang w:val="en-US"/>
        </w:rPr>
        <w:t xml:space="preserve"> teamwork</w:t>
      </w:r>
      <w:r w:rsidR="00B2546C">
        <w:rPr>
          <w:iCs/>
          <w:lang w:val="en-US"/>
        </w:rPr>
        <w:t>, intercultural exchange</w:t>
      </w:r>
      <w:r w:rsidRPr="004E36A9">
        <w:rPr>
          <w:iCs/>
          <w:lang w:val="en-US"/>
        </w:rPr>
        <w:t xml:space="preserve"> and communication</w:t>
      </w:r>
      <w:r w:rsidR="008D19EA">
        <w:rPr>
          <w:iCs/>
          <w:lang w:val="en-US"/>
        </w:rPr>
        <w:t>.</w:t>
      </w:r>
    </w:p>
    <w:bookmarkEnd w:id="3"/>
    <w:p w14:paraId="1C52AA9A" w14:textId="77777777" w:rsidR="00E21125" w:rsidRPr="00FF238C" w:rsidRDefault="00E21125" w:rsidP="00753F54">
      <w:pPr>
        <w:spacing w:after="120" w:line="240" w:lineRule="auto"/>
        <w:rPr>
          <w:i/>
          <w:color w:val="A6A6A6"/>
          <w:lang w:val="en-US"/>
        </w:rPr>
      </w:pPr>
    </w:p>
    <w:p w14:paraId="2A679410" w14:textId="77777777" w:rsidR="0043198F" w:rsidRPr="00413207" w:rsidRDefault="004A2639" w:rsidP="004A2639">
      <w:pPr>
        <w:tabs>
          <w:tab w:val="left" w:pos="8774"/>
        </w:tabs>
        <w:rPr>
          <w:sz w:val="24"/>
          <w:szCs w:val="24"/>
          <w:lang w:val="en-US"/>
        </w:rPr>
      </w:pPr>
      <w:r>
        <w:rPr>
          <w:sz w:val="24"/>
          <w:szCs w:val="24"/>
          <w:lang w:val="en-US"/>
        </w:rPr>
        <w:tab/>
      </w:r>
    </w:p>
    <w:sectPr w:rsidR="0043198F" w:rsidRPr="00413207" w:rsidSect="00BE5EB2">
      <w:headerReference w:type="default" r:id="rId12"/>
      <w:footerReference w:type="even"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2EC8A3" w14:textId="77777777" w:rsidR="00555ACE" w:rsidRDefault="00555ACE" w:rsidP="00413207">
      <w:pPr>
        <w:spacing w:after="0" w:line="240" w:lineRule="auto"/>
      </w:pPr>
      <w:r>
        <w:separator/>
      </w:r>
    </w:p>
  </w:endnote>
  <w:endnote w:type="continuationSeparator" w:id="0">
    <w:p w14:paraId="132A6AE1" w14:textId="77777777" w:rsidR="00555ACE" w:rsidRDefault="00555ACE" w:rsidP="00413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8BA53" w14:textId="77777777" w:rsidR="003C64E7" w:rsidRDefault="00AD4676" w:rsidP="00B10EE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BE0FAB6" w14:textId="77777777" w:rsidR="003C64E7" w:rsidRDefault="003C64E7" w:rsidP="00B10EE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64459" w14:textId="77777777" w:rsidR="003C64E7" w:rsidRDefault="003C64E7" w:rsidP="00B10EE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DD6A45" w14:textId="77777777" w:rsidR="00555ACE" w:rsidRDefault="00555ACE" w:rsidP="00413207">
      <w:pPr>
        <w:spacing w:after="0" w:line="240" w:lineRule="auto"/>
      </w:pPr>
      <w:r>
        <w:separator/>
      </w:r>
    </w:p>
  </w:footnote>
  <w:footnote w:type="continuationSeparator" w:id="0">
    <w:p w14:paraId="2A35C9BA" w14:textId="77777777" w:rsidR="00555ACE" w:rsidRDefault="00555ACE" w:rsidP="004132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3947A" w14:textId="77777777" w:rsidR="00575768" w:rsidRPr="00FF238C" w:rsidRDefault="00AD4676" w:rsidP="00B10EEA">
    <w:pPr>
      <w:pStyle w:val="En-tte"/>
      <w:tabs>
        <w:tab w:val="clear" w:pos="9072"/>
        <w:tab w:val="right" w:pos="9780"/>
      </w:tabs>
      <w:rPr>
        <w:rFonts w:ascii="Arial" w:hAnsi="Arial" w:cs="Arial"/>
        <w:b/>
        <w:lang w:val="en-US"/>
      </w:rPr>
    </w:pPr>
    <w:r w:rsidRPr="00575768">
      <w:rPr>
        <w:b/>
        <w:lang w:val="en-US"/>
      </w:rPr>
      <w:tab/>
    </w:r>
    <w:r w:rsidRPr="00575768">
      <w:rPr>
        <w:b/>
        <w:i/>
        <w:lang w:val="en-US"/>
      </w:rPr>
      <w:tab/>
    </w:r>
    <w:r w:rsidR="00575768" w:rsidRPr="00FF238C">
      <w:rPr>
        <w:rFonts w:ascii="Arial" w:hAnsi="Arial" w:cs="Arial"/>
        <w:b/>
        <w:lang w:val="en-US"/>
      </w:rPr>
      <w:t xml:space="preserve">HR Appendix 19 A </w:t>
    </w:r>
  </w:p>
  <w:p w14:paraId="1703EF01" w14:textId="77777777" w:rsidR="00F306F6" w:rsidRPr="00FF238C" w:rsidRDefault="00575768" w:rsidP="00575768">
    <w:pPr>
      <w:pStyle w:val="En-tte"/>
      <w:tabs>
        <w:tab w:val="clear" w:pos="9072"/>
        <w:tab w:val="right" w:pos="9780"/>
      </w:tabs>
      <w:jc w:val="right"/>
      <w:rPr>
        <w:rFonts w:ascii="Arial" w:hAnsi="Arial" w:cs="Arial"/>
        <w:sz w:val="20"/>
        <w:szCs w:val="20"/>
        <w:lang w:val="en-US"/>
      </w:rPr>
    </w:pPr>
    <w:r w:rsidRPr="00FF238C">
      <w:rPr>
        <w:rFonts w:ascii="Arial" w:hAnsi="Arial" w:cs="Arial"/>
        <w:sz w:val="20"/>
        <w:szCs w:val="20"/>
        <w:lang w:val="en-US"/>
      </w:rPr>
      <w:t xml:space="preserve">Annex </w:t>
    </w:r>
    <w:r w:rsidR="00D03E11" w:rsidRPr="00FF238C">
      <w:rPr>
        <w:rFonts w:ascii="Arial" w:hAnsi="Arial" w:cs="Arial"/>
        <w:sz w:val="20"/>
        <w:szCs w:val="20"/>
        <w:lang w:val="en-US"/>
      </w:rPr>
      <w:t>II</w:t>
    </w:r>
    <w:r w:rsidRPr="00FF238C">
      <w:rPr>
        <w:rFonts w:ascii="Arial" w:hAnsi="Arial" w:cs="Arial"/>
        <w:sz w:val="20"/>
        <w:szCs w:val="20"/>
        <w:lang w:val="en-US"/>
      </w:rPr>
      <w:t xml:space="preserve"> </w:t>
    </w:r>
  </w:p>
  <w:p w14:paraId="0CF4B54F" w14:textId="77777777" w:rsidR="006212EF" w:rsidRPr="00FF238C" w:rsidRDefault="006212EF" w:rsidP="006212EF">
    <w:pPr>
      <w:pStyle w:val="En-tte"/>
      <w:tabs>
        <w:tab w:val="clear" w:pos="9072"/>
        <w:tab w:val="right" w:pos="9780"/>
      </w:tabs>
      <w:jc w:val="right"/>
      <w:rPr>
        <w:rFonts w:ascii="Arial" w:hAnsi="Arial" w:cs="Arial"/>
        <w:sz w:val="20"/>
        <w:szCs w:val="20"/>
        <w:lang w:val="en-US"/>
      </w:rPr>
    </w:pPr>
    <w:r w:rsidRPr="00FF238C">
      <w:rPr>
        <w:rFonts w:ascii="Arial" w:hAnsi="Arial" w:cs="Arial"/>
        <w:sz w:val="20"/>
        <w:szCs w:val="20"/>
        <w:lang w:val="en-US"/>
      </w:rPr>
      <w:t>Terms of Reference</w:t>
    </w:r>
    <w:r w:rsidR="00575768" w:rsidRPr="00FF238C">
      <w:rPr>
        <w:rFonts w:ascii="Arial" w:hAnsi="Arial" w:cs="Arial"/>
        <w:sz w:val="20"/>
        <w:szCs w:val="20"/>
        <w:lang w:val="en-US"/>
      </w:rPr>
      <w:t xml:space="preserve"> -</w:t>
    </w:r>
    <w:r w:rsidR="00AD4676" w:rsidRPr="00FF238C">
      <w:rPr>
        <w:rFonts w:ascii="Arial" w:hAnsi="Arial" w:cs="Arial"/>
        <w:sz w:val="20"/>
        <w:szCs w:val="20"/>
        <w:lang w:val="en-US"/>
      </w:rPr>
      <w:t xml:space="preserve"> </w:t>
    </w:r>
    <w:r w:rsidR="00413207" w:rsidRPr="00FF238C">
      <w:rPr>
        <w:rFonts w:ascii="Arial" w:hAnsi="Arial" w:cs="Arial"/>
        <w:sz w:val="20"/>
        <w:szCs w:val="20"/>
        <w:lang w:val="en-US"/>
      </w:rPr>
      <w:t>JPO</w:t>
    </w:r>
    <w:r w:rsidR="00AD4676" w:rsidRPr="00FF238C">
      <w:rPr>
        <w:rFonts w:ascii="Arial" w:hAnsi="Arial" w:cs="Arial"/>
        <w:sz w:val="20"/>
        <w:szCs w:val="20"/>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A0524"/>
    <w:multiLevelType w:val="hybridMultilevel"/>
    <w:tmpl w:val="C87A6594"/>
    <w:lvl w:ilvl="0" w:tplc="2BCA7016">
      <w:start w:val="1"/>
      <w:numFmt w:val="bullet"/>
      <w:lvlText w:val=""/>
      <w:lvlJc w:val="left"/>
      <w:pPr>
        <w:tabs>
          <w:tab w:val="num" w:pos="360"/>
        </w:tabs>
        <w:ind w:left="181" w:hanging="181"/>
      </w:pPr>
      <w:rPr>
        <w:rFonts w:ascii="Wingdings 2" w:hAnsi="Wingdings 2" w:hint="default"/>
        <w:sz w:val="22"/>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DE2277"/>
    <w:multiLevelType w:val="hybridMultilevel"/>
    <w:tmpl w:val="D47C4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B828E1"/>
    <w:multiLevelType w:val="hybridMultilevel"/>
    <w:tmpl w:val="E67A8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97374F"/>
    <w:multiLevelType w:val="hybridMultilevel"/>
    <w:tmpl w:val="78E439E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15:restartNumberingAfterBreak="0">
    <w:nsid w:val="2E4A0854"/>
    <w:multiLevelType w:val="hybridMultilevel"/>
    <w:tmpl w:val="019E792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15:restartNumberingAfterBreak="0">
    <w:nsid w:val="379D4DC9"/>
    <w:multiLevelType w:val="hybridMultilevel"/>
    <w:tmpl w:val="C9566BE8"/>
    <w:lvl w:ilvl="0" w:tplc="0254A42A">
      <w:start w:val="1"/>
      <w:numFmt w:val="bullet"/>
      <w:lvlText w:val=""/>
      <w:lvlJc w:val="left"/>
      <w:pPr>
        <w:ind w:left="1069" w:hanging="360"/>
      </w:pPr>
      <w:rPr>
        <w:rFonts w:ascii="Symbol" w:hAnsi="Symbol" w:hint="default"/>
        <w:b/>
        <w:color w:val="auto"/>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6" w15:restartNumberingAfterBreak="0">
    <w:nsid w:val="3A8C5D5A"/>
    <w:multiLevelType w:val="hybridMultilevel"/>
    <w:tmpl w:val="31388E62"/>
    <w:lvl w:ilvl="0" w:tplc="3EDAC42C">
      <w:start w:val="1"/>
      <w:numFmt w:val="bullet"/>
      <w:lvlText w:val=""/>
      <w:lvlJc w:val="left"/>
      <w:pPr>
        <w:ind w:left="1002" w:hanging="360"/>
      </w:pPr>
      <w:rPr>
        <w:rFonts w:ascii="Symbol" w:hAnsi="Symbol" w:hint="default"/>
        <w:b/>
        <w:color w:val="auto"/>
      </w:rPr>
    </w:lvl>
    <w:lvl w:ilvl="1" w:tplc="FFFFFFFF">
      <w:start w:val="1"/>
      <w:numFmt w:val="bullet"/>
      <w:lvlText w:val="o"/>
      <w:lvlJc w:val="left"/>
      <w:pPr>
        <w:ind w:left="2082" w:hanging="360"/>
      </w:pPr>
      <w:rPr>
        <w:rFonts w:ascii="Courier New" w:hAnsi="Courier New" w:cs="Courier New" w:hint="default"/>
      </w:rPr>
    </w:lvl>
    <w:lvl w:ilvl="2" w:tplc="FFFFFFFF" w:tentative="1">
      <w:start w:val="1"/>
      <w:numFmt w:val="bullet"/>
      <w:lvlText w:val=""/>
      <w:lvlJc w:val="left"/>
      <w:pPr>
        <w:ind w:left="2802" w:hanging="360"/>
      </w:pPr>
      <w:rPr>
        <w:rFonts w:ascii="Wingdings" w:hAnsi="Wingdings" w:hint="default"/>
      </w:rPr>
    </w:lvl>
    <w:lvl w:ilvl="3" w:tplc="FFFFFFFF" w:tentative="1">
      <w:start w:val="1"/>
      <w:numFmt w:val="bullet"/>
      <w:lvlText w:val=""/>
      <w:lvlJc w:val="left"/>
      <w:pPr>
        <w:ind w:left="3522" w:hanging="360"/>
      </w:pPr>
      <w:rPr>
        <w:rFonts w:ascii="Symbol" w:hAnsi="Symbol" w:hint="default"/>
      </w:rPr>
    </w:lvl>
    <w:lvl w:ilvl="4" w:tplc="FFFFFFFF" w:tentative="1">
      <w:start w:val="1"/>
      <w:numFmt w:val="bullet"/>
      <w:lvlText w:val="o"/>
      <w:lvlJc w:val="left"/>
      <w:pPr>
        <w:ind w:left="4242" w:hanging="360"/>
      </w:pPr>
      <w:rPr>
        <w:rFonts w:ascii="Courier New" w:hAnsi="Courier New" w:cs="Courier New" w:hint="default"/>
      </w:rPr>
    </w:lvl>
    <w:lvl w:ilvl="5" w:tplc="FFFFFFFF" w:tentative="1">
      <w:start w:val="1"/>
      <w:numFmt w:val="bullet"/>
      <w:lvlText w:val=""/>
      <w:lvlJc w:val="left"/>
      <w:pPr>
        <w:ind w:left="4962" w:hanging="360"/>
      </w:pPr>
      <w:rPr>
        <w:rFonts w:ascii="Wingdings" w:hAnsi="Wingdings" w:hint="default"/>
      </w:rPr>
    </w:lvl>
    <w:lvl w:ilvl="6" w:tplc="FFFFFFFF" w:tentative="1">
      <w:start w:val="1"/>
      <w:numFmt w:val="bullet"/>
      <w:lvlText w:val=""/>
      <w:lvlJc w:val="left"/>
      <w:pPr>
        <w:ind w:left="5682" w:hanging="360"/>
      </w:pPr>
      <w:rPr>
        <w:rFonts w:ascii="Symbol" w:hAnsi="Symbol" w:hint="default"/>
      </w:rPr>
    </w:lvl>
    <w:lvl w:ilvl="7" w:tplc="FFFFFFFF" w:tentative="1">
      <w:start w:val="1"/>
      <w:numFmt w:val="bullet"/>
      <w:lvlText w:val="o"/>
      <w:lvlJc w:val="left"/>
      <w:pPr>
        <w:ind w:left="6402" w:hanging="360"/>
      </w:pPr>
      <w:rPr>
        <w:rFonts w:ascii="Courier New" w:hAnsi="Courier New" w:cs="Courier New" w:hint="default"/>
      </w:rPr>
    </w:lvl>
    <w:lvl w:ilvl="8" w:tplc="FFFFFFFF" w:tentative="1">
      <w:start w:val="1"/>
      <w:numFmt w:val="bullet"/>
      <w:lvlText w:val=""/>
      <w:lvlJc w:val="left"/>
      <w:pPr>
        <w:ind w:left="7122" w:hanging="360"/>
      </w:pPr>
      <w:rPr>
        <w:rFonts w:ascii="Wingdings" w:hAnsi="Wingdings" w:hint="default"/>
      </w:rPr>
    </w:lvl>
  </w:abstractNum>
  <w:abstractNum w:abstractNumId="7" w15:restartNumberingAfterBreak="0">
    <w:nsid w:val="6A120F3A"/>
    <w:multiLevelType w:val="hybridMultilevel"/>
    <w:tmpl w:val="B1EAF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A2C5A2B"/>
    <w:multiLevelType w:val="hybridMultilevel"/>
    <w:tmpl w:val="F78A032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 w15:restartNumberingAfterBreak="0">
    <w:nsid w:val="72FB6A49"/>
    <w:multiLevelType w:val="hybridMultilevel"/>
    <w:tmpl w:val="95D22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86C17F4"/>
    <w:multiLevelType w:val="multilevel"/>
    <w:tmpl w:val="605E5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B12CA8"/>
    <w:multiLevelType w:val="hybridMultilevel"/>
    <w:tmpl w:val="ECE832BA"/>
    <w:lvl w:ilvl="0" w:tplc="FACCFB86">
      <w:start w:val="1"/>
      <w:numFmt w:val="bullet"/>
      <w:lvlText w:val="-"/>
      <w:lvlJc w:val="left"/>
      <w:rPr>
        <w:rFonts w:ascii="Calibri" w:eastAsia="Malgun Gothic"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D4A539E"/>
    <w:multiLevelType w:val="multilevel"/>
    <w:tmpl w:val="41A27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4757429">
    <w:abstractNumId w:val="5"/>
  </w:num>
  <w:num w:numId="2" w16cid:durableId="884950138">
    <w:abstractNumId w:val="4"/>
  </w:num>
  <w:num w:numId="3" w16cid:durableId="1088582002">
    <w:abstractNumId w:val="8"/>
  </w:num>
  <w:num w:numId="4" w16cid:durableId="1708725029">
    <w:abstractNumId w:val="3"/>
  </w:num>
  <w:num w:numId="5" w16cid:durableId="333916715">
    <w:abstractNumId w:val="0"/>
  </w:num>
  <w:num w:numId="6" w16cid:durableId="1590577323">
    <w:abstractNumId w:val="7"/>
  </w:num>
  <w:num w:numId="7" w16cid:durableId="26296400">
    <w:abstractNumId w:val="5"/>
  </w:num>
  <w:num w:numId="8" w16cid:durableId="75370905">
    <w:abstractNumId w:val="2"/>
  </w:num>
  <w:num w:numId="9" w16cid:durableId="1559591964">
    <w:abstractNumId w:val="11"/>
  </w:num>
  <w:num w:numId="10" w16cid:durableId="138428195">
    <w:abstractNumId w:val="12"/>
  </w:num>
  <w:num w:numId="11" w16cid:durableId="1951427381">
    <w:abstractNumId w:val="6"/>
  </w:num>
  <w:num w:numId="12" w16cid:durableId="756829852">
    <w:abstractNumId w:val="10"/>
  </w:num>
  <w:num w:numId="13" w16cid:durableId="2129737889">
    <w:abstractNumId w:val="9"/>
  </w:num>
  <w:num w:numId="14" w16cid:durableId="653026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efaultTabStop w:val="708"/>
  <w:hyphenationZone w:val="425"/>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13207"/>
    <w:rsid w:val="00022886"/>
    <w:rsid w:val="000854ED"/>
    <w:rsid w:val="00087B49"/>
    <w:rsid w:val="000B2A9E"/>
    <w:rsid w:val="000C6911"/>
    <w:rsid w:val="000C7DDD"/>
    <w:rsid w:val="0010473A"/>
    <w:rsid w:val="00107884"/>
    <w:rsid w:val="001104CA"/>
    <w:rsid w:val="00120084"/>
    <w:rsid w:val="00122E8E"/>
    <w:rsid w:val="001244FF"/>
    <w:rsid w:val="00141620"/>
    <w:rsid w:val="001462A7"/>
    <w:rsid w:val="00147E32"/>
    <w:rsid w:val="001709C2"/>
    <w:rsid w:val="00174F58"/>
    <w:rsid w:val="001947F3"/>
    <w:rsid w:val="001C104A"/>
    <w:rsid w:val="001C4585"/>
    <w:rsid w:val="001E114A"/>
    <w:rsid w:val="001E264B"/>
    <w:rsid w:val="00200638"/>
    <w:rsid w:val="002007B8"/>
    <w:rsid w:val="0023224F"/>
    <w:rsid w:val="002331BC"/>
    <w:rsid w:val="00233DC9"/>
    <w:rsid w:val="00236934"/>
    <w:rsid w:val="002370E1"/>
    <w:rsid w:val="00240576"/>
    <w:rsid w:val="002569E5"/>
    <w:rsid w:val="0029032E"/>
    <w:rsid w:val="002B4504"/>
    <w:rsid w:val="002B5A38"/>
    <w:rsid w:val="002C2E5F"/>
    <w:rsid w:val="002C4EE0"/>
    <w:rsid w:val="002E0E1F"/>
    <w:rsid w:val="002E33D6"/>
    <w:rsid w:val="002F4FC9"/>
    <w:rsid w:val="003325EB"/>
    <w:rsid w:val="0035013C"/>
    <w:rsid w:val="00350FDF"/>
    <w:rsid w:val="00375D0D"/>
    <w:rsid w:val="00395F2D"/>
    <w:rsid w:val="003C64E7"/>
    <w:rsid w:val="003E6258"/>
    <w:rsid w:val="0041104C"/>
    <w:rsid w:val="00413207"/>
    <w:rsid w:val="004315D4"/>
    <w:rsid w:val="0043198F"/>
    <w:rsid w:val="0045078F"/>
    <w:rsid w:val="004519C6"/>
    <w:rsid w:val="00463318"/>
    <w:rsid w:val="00472548"/>
    <w:rsid w:val="00496A32"/>
    <w:rsid w:val="004A2639"/>
    <w:rsid w:val="004B0C54"/>
    <w:rsid w:val="004D3768"/>
    <w:rsid w:val="004E36A9"/>
    <w:rsid w:val="004E602A"/>
    <w:rsid w:val="004E6EA4"/>
    <w:rsid w:val="00502625"/>
    <w:rsid w:val="00505C86"/>
    <w:rsid w:val="0053001C"/>
    <w:rsid w:val="00542F1C"/>
    <w:rsid w:val="00552F46"/>
    <w:rsid w:val="00555ACE"/>
    <w:rsid w:val="00562095"/>
    <w:rsid w:val="0056501C"/>
    <w:rsid w:val="00575768"/>
    <w:rsid w:val="005812DA"/>
    <w:rsid w:val="005856F5"/>
    <w:rsid w:val="00592EB4"/>
    <w:rsid w:val="005A0408"/>
    <w:rsid w:val="005B4D71"/>
    <w:rsid w:val="00617A56"/>
    <w:rsid w:val="006212EF"/>
    <w:rsid w:val="00627FCC"/>
    <w:rsid w:val="00636F51"/>
    <w:rsid w:val="00675088"/>
    <w:rsid w:val="00694111"/>
    <w:rsid w:val="006A59B3"/>
    <w:rsid w:val="006B16DF"/>
    <w:rsid w:val="006C2AC4"/>
    <w:rsid w:val="006D117D"/>
    <w:rsid w:val="006D48DA"/>
    <w:rsid w:val="006D712C"/>
    <w:rsid w:val="006E4C1D"/>
    <w:rsid w:val="006E58E1"/>
    <w:rsid w:val="0071238C"/>
    <w:rsid w:val="007335CE"/>
    <w:rsid w:val="00753F54"/>
    <w:rsid w:val="007561C3"/>
    <w:rsid w:val="00763FAF"/>
    <w:rsid w:val="00783429"/>
    <w:rsid w:val="007835BF"/>
    <w:rsid w:val="00787709"/>
    <w:rsid w:val="00791DCE"/>
    <w:rsid w:val="007A2F19"/>
    <w:rsid w:val="007B5DA5"/>
    <w:rsid w:val="007B665F"/>
    <w:rsid w:val="007C6173"/>
    <w:rsid w:val="007D5278"/>
    <w:rsid w:val="007D6203"/>
    <w:rsid w:val="007E614F"/>
    <w:rsid w:val="007F7A3C"/>
    <w:rsid w:val="0080054C"/>
    <w:rsid w:val="008430A4"/>
    <w:rsid w:val="00860742"/>
    <w:rsid w:val="008629A9"/>
    <w:rsid w:val="0086500D"/>
    <w:rsid w:val="008A1040"/>
    <w:rsid w:val="008A11B2"/>
    <w:rsid w:val="008B11F1"/>
    <w:rsid w:val="008D19EA"/>
    <w:rsid w:val="008D3346"/>
    <w:rsid w:val="008E798E"/>
    <w:rsid w:val="00903395"/>
    <w:rsid w:val="0092739A"/>
    <w:rsid w:val="00977982"/>
    <w:rsid w:val="009828C1"/>
    <w:rsid w:val="009A6CFD"/>
    <w:rsid w:val="009F09CE"/>
    <w:rsid w:val="00A462ED"/>
    <w:rsid w:val="00A539E9"/>
    <w:rsid w:val="00A65BED"/>
    <w:rsid w:val="00A92D8E"/>
    <w:rsid w:val="00A97A0B"/>
    <w:rsid w:val="00AD4676"/>
    <w:rsid w:val="00AF313E"/>
    <w:rsid w:val="00B10EEA"/>
    <w:rsid w:val="00B13A38"/>
    <w:rsid w:val="00B1598A"/>
    <w:rsid w:val="00B2546C"/>
    <w:rsid w:val="00B3070B"/>
    <w:rsid w:val="00B35A1B"/>
    <w:rsid w:val="00B515E4"/>
    <w:rsid w:val="00B51806"/>
    <w:rsid w:val="00B5508D"/>
    <w:rsid w:val="00B55BBE"/>
    <w:rsid w:val="00B85F9B"/>
    <w:rsid w:val="00BB5089"/>
    <w:rsid w:val="00BE330B"/>
    <w:rsid w:val="00BE5EB2"/>
    <w:rsid w:val="00C314A7"/>
    <w:rsid w:val="00C44EB2"/>
    <w:rsid w:val="00C57F22"/>
    <w:rsid w:val="00C927CD"/>
    <w:rsid w:val="00C94DDA"/>
    <w:rsid w:val="00C9687F"/>
    <w:rsid w:val="00C97587"/>
    <w:rsid w:val="00CA3135"/>
    <w:rsid w:val="00CA786D"/>
    <w:rsid w:val="00CE072F"/>
    <w:rsid w:val="00CF54A9"/>
    <w:rsid w:val="00D03E11"/>
    <w:rsid w:val="00D07C06"/>
    <w:rsid w:val="00D103D2"/>
    <w:rsid w:val="00D1754B"/>
    <w:rsid w:val="00D42F8F"/>
    <w:rsid w:val="00D5734F"/>
    <w:rsid w:val="00D73055"/>
    <w:rsid w:val="00D80950"/>
    <w:rsid w:val="00D85A3D"/>
    <w:rsid w:val="00DA6139"/>
    <w:rsid w:val="00DD0804"/>
    <w:rsid w:val="00DE2BEF"/>
    <w:rsid w:val="00E00F33"/>
    <w:rsid w:val="00E047BF"/>
    <w:rsid w:val="00E21125"/>
    <w:rsid w:val="00E22756"/>
    <w:rsid w:val="00E34BEC"/>
    <w:rsid w:val="00E52779"/>
    <w:rsid w:val="00E71B7F"/>
    <w:rsid w:val="00E73799"/>
    <w:rsid w:val="00E8553A"/>
    <w:rsid w:val="00EB7DA7"/>
    <w:rsid w:val="00EC7D1D"/>
    <w:rsid w:val="00ED2D97"/>
    <w:rsid w:val="00EF11BB"/>
    <w:rsid w:val="00F03060"/>
    <w:rsid w:val="00F17415"/>
    <w:rsid w:val="00F306F6"/>
    <w:rsid w:val="00F3417A"/>
    <w:rsid w:val="00F41552"/>
    <w:rsid w:val="00F41CEC"/>
    <w:rsid w:val="00F43A4B"/>
    <w:rsid w:val="00F7192D"/>
    <w:rsid w:val="00F74EBA"/>
    <w:rsid w:val="00F939E6"/>
    <w:rsid w:val="00FA07C5"/>
    <w:rsid w:val="00FA09D0"/>
    <w:rsid w:val="00FD0F67"/>
    <w:rsid w:val="00FE7432"/>
    <w:rsid w:val="00FF238C"/>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06782DD1"/>
  <w15:chartTrackingRefBased/>
  <w15:docId w15:val="{FF6CB45E-F6BB-4DFA-B997-355CE20E3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fr-FR"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3207"/>
    <w:pPr>
      <w:spacing w:after="200" w:line="276" w:lineRule="auto"/>
    </w:pPr>
    <w:rPr>
      <w:rFonts w:cs="Times New Roman"/>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413207"/>
    <w:pPr>
      <w:tabs>
        <w:tab w:val="center" w:pos="4320"/>
        <w:tab w:val="right" w:pos="8640"/>
      </w:tabs>
    </w:pPr>
  </w:style>
  <w:style w:type="character" w:customStyle="1" w:styleId="PieddepageCar">
    <w:name w:val="Pied de page Car"/>
    <w:link w:val="Pieddepage"/>
    <w:uiPriority w:val="99"/>
    <w:rsid w:val="00413207"/>
    <w:rPr>
      <w:rFonts w:ascii="Calibri" w:eastAsia="Calibri" w:hAnsi="Calibri" w:cs="Times New Roman"/>
    </w:rPr>
  </w:style>
  <w:style w:type="character" w:styleId="Numrodepage">
    <w:name w:val="page number"/>
    <w:uiPriority w:val="99"/>
    <w:rsid w:val="00413207"/>
    <w:rPr>
      <w:rFonts w:cs="Times New Roman"/>
    </w:rPr>
  </w:style>
  <w:style w:type="paragraph" w:styleId="En-tte">
    <w:name w:val="header"/>
    <w:basedOn w:val="Normal"/>
    <w:link w:val="En-tteCar"/>
    <w:uiPriority w:val="99"/>
    <w:unhideWhenUsed/>
    <w:rsid w:val="00413207"/>
    <w:pPr>
      <w:tabs>
        <w:tab w:val="center" w:pos="4536"/>
        <w:tab w:val="right" w:pos="9072"/>
      </w:tabs>
      <w:spacing w:after="0" w:line="240" w:lineRule="auto"/>
    </w:pPr>
  </w:style>
  <w:style w:type="character" w:customStyle="1" w:styleId="En-tteCar">
    <w:name w:val="En-tête Car"/>
    <w:link w:val="En-tte"/>
    <w:uiPriority w:val="99"/>
    <w:rsid w:val="00413207"/>
    <w:rPr>
      <w:rFonts w:ascii="Calibri" w:eastAsia="Calibri" w:hAnsi="Calibri" w:cs="Times New Roman"/>
    </w:rPr>
  </w:style>
  <w:style w:type="paragraph" w:styleId="Textedebulles">
    <w:name w:val="Balloon Text"/>
    <w:basedOn w:val="Normal"/>
    <w:link w:val="TextedebullesCar"/>
    <w:uiPriority w:val="99"/>
    <w:semiHidden/>
    <w:unhideWhenUsed/>
    <w:rsid w:val="002E0E1F"/>
    <w:pPr>
      <w:spacing w:after="0" w:line="240" w:lineRule="auto"/>
    </w:pPr>
    <w:rPr>
      <w:rFonts w:ascii="Segoe UI" w:hAnsi="Segoe UI" w:cs="Segoe UI"/>
      <w:sz w:val="18"/>
      <w:szCs w:val="18"/>
    </w:rPr>
  </w:style>
  <w:style w:type="character" w:customStyle="1" w:styleId="TextedebullesCar">
    <w:name w:val="Texte de bulles Car"/>
    <w:link w:val="Textedebulles"/>
    <w:uiPriority w:val="99"/>
    <w:semiHidden/>
    <w:rsid w:val="002E0E1F"/>
    <w:rPr>
      <w:rFonts w:ascii="Segoe UI" w:eastAsia="Calibri" w:hAnsi="Segoe UI" w:cs="Segoe UI"/>
      <w:sz w:val="18"/>
      <w:szCs w:val="18"/>
    </w:rPr>
  </w:style>
  <w:style w:type="table" w:styleId="Grilledutableau">
    <w:name w:val="Table Grid"/>
    <w:basedOn w:val="TableauNormal"/>
    <w:uiPriority w:val="39"/>
    <w:rsid w:val="008A11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C4EE0"/>
    <w:pPr>
      <w:ind w:left="720"/>
      <w:contextualSpacing/>
    </w:pPr>
  </w:style>
  <w:style w:type="character" w:styleId="Marquedecommentaire">
    <w:name w:val="annotation reference"/>
    <w:uiPriority w:val="99"/>
    <w:semiHidden/>
    <w:unhideWhenUsed/>
    <w:rsid w:val="007835BF"/>
    <w:rPr>
      <w:sz w:val="16"/>
      <w:szCs w:val="16"/>
    </w:rPr>
  </w:style>
  <w:style w:type="paragraph" w:styleId="Commentaire">
    <w:name w:val="annotation text"/>
    <w:basedOn w:val="Normal"/>
    <w:link w:val="CommentaireCar"/>
    <w:uiPriority w:val="99"/>
    <w:unhideWhenUsed/>
    <w:rsid w:val="007835BF"/>
    <w:pPr>
      <w:spacing w:line="240" w:lineRule="auto"/>
    </w:pPr>
    <w:rPr>
      <w:sz w:val="20"/>
      <w:szCs w:val="20"/>
    </w:rPr>
  </w:style>
  <w:style w:type="character" w:customStyle="1" w:styleId="CommentaireCar">
    <w:name w:val="Commentaire Car"/>
    <w:link w:val="Commentaire"/>
    <w:uiPriority w:val="99"/>
    <w:rsid w:val="007835BF"/>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7835BF"/>
    <w:rPr>
      <w:b/>
      <w:bCs/>
    </w:rPr>
  </w:style>
  <w:style w:type="character" w:customStyle="1" w:styleId="ObjetducommentaireCar">
    <w:name w:val="Objet du commentaire Car"/>
    <w:link w:val="Objetducommentaire"/>
    <w:uiPriority w:val="99"/>
    <w:semiHidden/>
    <w:rsid w:val="007835BF"/>
    <w:rPr>
      <w:rFonts w:ascii="Calibri" w:eastAsia="Calibri" w:hAnsi="Calibri" w:cs="Times New Roman"/>
      <w:b/>
      <w:bCs/>
      <w:sz w:val="20"/>
      <w:szCs w:val="20"/>
    </w:rPr>
  </w:style>
  <w:style w:type="character" w:styleId="Textedelespacerserv">
    <w:name w:val="Placeholder Text"/>
    <w:uiPriority w:val="99"/>
    <w:semiHidden/>
    <w:rsid w:val="00E047BF"/>
    <w:rPr>
      <w:color w:val="808080"/>
    </w:rPr>
  </w:style>
  <w:style w:type="paragraph" w:customStyle="1" w:styleId="UNESCOparagraphJustify">
    <w:name w:val="UNESCO paragraph Justify"/>
    <w:basedOn w:val="Normal"/>
    <w:qFormat/>
    <w:rsid w:val="00E73799"/>
    <w:pPr>
      <w:snapToGrid w:val="0"/>
      <w:spacing w:line="240" w:lineRule="auto"/>
      <w:jc w:val="both"/>
    </w:pPr>
    <w:rPr>
      <w:rFonts w:ascii="Arial" w:eastAsia="SimSun" w:hAnsi="Arial"/>
      <w:snapToGrid w:val="0"/>
      <w:szCs w:val="24"/>
      <w:lang w:val="en-US" w:eastAsia="zh-CN"/>
    </w:rPr>
  </w:style>
  <w:style w:type="character" w:styleId="Lienhypertexte">
    <w:name w:val="Hyperlink"/>
    <w:uiPriority w:val="99"/>
    <w:unhideWhenUsed/>
    <w:rsid w:val="00E34BEC"/>
    <w:rPr>
      <w:color w:val="0000FF"/>
      <w:u w:val="single"/>
    </w:rPr>
  </w:style>
  <w:style w:type="paragraph" w:styleId="Rvision">
    <w:name w:val="Revision"/>
    <w:hidden/>
    <w:uiPriority w:val="99"/>
    <w:semiHidden/>
    <w:rsid w:val="00F74EBA"/>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988488">
      <w:bodyDiv w:val="1"/>
      <w:marLeft w:val="0"/>
      <w:marRight w:val="0"/>
      <w:marTop w:val="0"/>
      <w:marBottom w:val="0"/>
      <w:divBdr>
        <w:top w:val="none" w:sz="0" w:space="0" w:color="auto"/>
        <w:left w:val="none" w:sz="0" w:space="0" w:color="auto"/>
        <w:bottom w:val="none" w:sz="0" w:space="0" w:color="auto"/>
        <w:right w:val="none" w:sz="0" w:space="0" w:color="auto"/>
      </w:divBdr>
    </w:div>
    <w:div w:id="169762917">
      <w:bodyDiv w:val="1"/>
      <w:marLeft w:val="0"/>
      <w:marRight w:val="0"/>
      <w:marTop w:val="0"/>
      <w:marBottom w:val="0"/>
      <w:divBdr>
        <w:top w:val="none" w:sz="0" w:space="0" w:color="auto"/>
        <w:left w:val="none" w:sz="0" w:space="0" w:color="auto"/>
        <w:bottom w:val="none" w:sz="0" w:space="0" w:color="auto"/>
        <w:right w:val="none" w:sz="0" w:space="0" w:color="auto"/>
      </w:divBdr>
    </w:div>
    <w:div w:id="210847620">
      <w:bodyDiv w:val="1"/>
      <w:marLeft w:val="0"/>
      <w:marRight w:val="0"/>
      <w:marTop w:val="0"/>
      <w:marBottom w:val="0"/>
      <w:divBdr>
        <w:top w:val="none" w:sz="0" w:space="0" w:color="auto"/>
        <w:left w:val="none" w:sz="0" w:space="0" w:color="auto"/>
        <w:bottom w:val="none" w:sz="0" w:space="0" w:color="auto"/>
        <w:right w:val="none" w:sz="0" w:space="0" w:color="auto"/>
      </w:divBdr>
    </w:div>
    <w:div w:id="405692220">
      <w:bodyDiv w:val="1"/>
      <w:marLeft w:val="0"/>
      <w:marRight w:val="0"/>
      <w:marTop w:val="0"/>
      <w:marBottom w:val="0"/>
      <w:divBdr>
        <w:top w:val="none" w:sz="0" w:space="0" w:color="auto"/>
        <w:left w:val="none" w:sz="0" w:space="0" w:color="auto"/>
        <w:bottom w:val="none" w:sz="0" w:space="0" w:color="auto"/>
        <w:right w:val="none" w:sz="0" w:space="0" w:color="auto"/>
      </w:divBdr>
    </w:div>
    <w:div w:id="541097620">
      <w:bodyDiv w:val="1"/>
      <w:marLeft w:val="0"/>
      <w:marRight w:val="0"/>
      <w:marTop w:val="0"/>
      <w:marBottom w:val="0"/>
      <w:divBdr>
        <w:top w:val="none" w:sz="0" w:space="0" w:color="auto"/>
        <w:left w:val="none" w:sz="0" w:space="0" w:color="auto"/>
        <w:bottom w:val="none" w:sz="0" w:space="0" w:color="auto"/>
        <w:right w:val="none" w:sz="0" w:space="0" w:color="auto"/>
      </w:divBdr>
    </w:div>
    <w:div w:id="937718427">
      <w:bodyDiv w:val="1"/>
      <w:marLeft w:val="0"/>
      <w:marRight w:val="0"/>
      <w:marTop w:val="0"/>
      <w:marBottom w:val="0"/>
      <w:divBdr>
        <w:top w:val="none" w:sz="0" w:space="0" w:color="auto"/>
        <w:left w:val="none" w:sz="0" w:space="0" w:color="auto"/>
        <w:bottom w:val="none" w:sz="0" w:space="0" w:color="auto"/>
        <w:right w:val="none" w:sz="0" w:space="0" w:color="auto"/>
      </w:divBdr>
    </w:div>
    <w:div w:id="1766421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eate a new document." ma:contentTypeScope="" ma:versionID="c08260999631fb84e7ccd99ab8aa4ae1">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81d3109836be6813e84913df71c61fdb"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c9d1205-0d59-41d9-aedc-feed8660e626">
      <Terms xmlns="http://schemas.microsoft.com/office/infopath/2007/PartnerControls"/>
    </lcf76f155ced4ddcb4097134ff3c332f>
    <TaxCatchAll xmlns="2b7dcbda-7613-480c-8c1d-6f8f715ee140"/>
  </documentManagement>
</p:properties>
</file>

<file path=customXml/itemProps1.xml><?xml version="1.0" encoding="utf-8"?>
<ds:datastoreItem xmlns:ds="http://schemas.openxmlformats.org/officeDocument/2006/customXml" ds:itemID="{5D37DF6C-D4D3-4AC2-8353-1F26B1FB42C0}">
  <ds:schemaRefs>
    <ds:schemaRef ds:uri="http://schemas.openxmlformats.org/officeDocument/2006/bibliography"/>
  </ds:schemaRefs>
</ds:datastoreItem>
</file>

<file path=customXml/itemProps2.xml><?xml version="1.0" encoding="utf-8"?>
<ds:datastoreItem xmlns:ds="http://schemas.openxmlformats.org/officeDocument/2006/customXml" ds:itemID="{9B8A89D0-0A6F-48C5-A7CC-F38ADC3E97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FF20D2-F656-42E0-B736-BC8AB3D10CF0}">
  <ds:schemaRefs>
    <ds:schemaRef ds:uri="http://schemas.microsoft.com/sharepoint/v3/contenttype/forms"/>
  </ds:schemaRefs>
</ds:datastoreItem>
</file>

<file path=customXml/itemProps4.xml><?xml version="1.0" encoding="utf-8"?>
<ds:datastoreItem xmlns:ds="http://schemas.openxmlformats.org/officeDocument/2006/customXml" ds:itemID="{62EF7E54-886C-476F-86A1-FF111162555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1281</Words>
  <Characters>7047</Characters>
  <Application>Microsoft Office Word</Application>
  <DocSecurity>0</DocSecurity>
  <Lines>58</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UNESCO</Company>
  <LinksUpToDate>false</LinksUpToDate>
  <CharactersWithSpaces>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UNESCO</dc:creator>
  <cp:keywords/>
  <dc:description/>
  <cp:lastModifiedBy>Sun, Jia</cp:lastModifiedBy>
  <cp:revision>2</cp:revision>
  <cp:lastPrinted>2020-01-30T10:40:00Z</cp:lastPrinted>
  <dcterms:created xsi:type="dcterms:W3CDTF">2024-11-21T10:35:00Z</dcterms:created>
  <dcterms:modified xsi:type="dcterms:W3CDTF">2024-11-21T10:35:00Z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0x0101008460D22F6EDC864C9345B6C17D544BFC</vt:lpwstr>
  </property>
  <property fmtid="{D5CDD505-2E9C-101B-9397-08002B2CF9AE}" pid="3" name="_dlc_DocIdItemGuid">
    <vt:lpwstr>0b7fbf69-c1c8-4d89-9829-12027c98b0c4</vt:lpwstr>
  </property>
  <property fmtid="{D5CDD505-2E9C-101B-9397-08002B2CF9AE}" pid="4" name="PublishingExpirationDate">
    <vt:lpwstr/>
  </property>
  <property fmtid="{D5CDD505-2E9C-101B-9397-08002B2CF9AE}" pid="5" name="PublishingStartDate">
    <vt:lpwstr/>
  </property>
  <property fmtid="{D5CDD505-2E9C-101B-9397-08002B2CF9AE}" pid="6" name="GrammarlyDocumentId">
    <vt:lpwstr>fa9be6db94ef8680b9240a2d0072b67226bf5911c55d4b755aa6b9cb98614f1f</vt:lpwstr>
  </property>
</Properties>
</file>